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50431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9915D9">
        <w:rPr>
          <w:rFonts w:ascii="Times New Roman" w:hAnsi="Times New Roman"/>
          <w:b/>
          <w:sz w:val="28"/>
          <w:szCs w:val="28"/>
        </w:rPr>
        <w:t>двухкрасочной офсетной печатной машины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EB74DE" w:rsidRDefault="00EB74DE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E50431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0853E2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0853E2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E50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E5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9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2A10FC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="009915D9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двухкрасочная офсетная печатная  машина</w:t>
            </w:r>
          </w:p>
          <w:p w:rsidR="00D64AEB" w:rsidRDefault="00D64AEB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2A10FC" w:rsidRDefault="008D503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>доставка, упаковка, маркировка, пуско-наладочные работы, обучение персонала (не менее двух человек) работе на оборудовании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915D9" w:rsidRPr="009915D9" w:rsidRDefault="009915D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двухкрасочная офсетная печатная машина – 1шт;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комплект сменных поддонов стола самонаклада (на колесиках) – 2шт;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комплект сменных поддонов приемно-выводного устройства (на колесиках) – 2шт;</w:t>
            </w:r>
          </w:p>
          <w:p w:rsid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- устройство для пробивки штифтовых отверстий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  <w:p w:rsidR="009915D9" w:rsidRPr="009915D9" w:rsidRDefault="009915D9" w:rsidP="000929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работы, услуги, </w:t>
            </w:r>
            <w:r w:rsidR="000929A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929A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Default="008D3D30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4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9915D9" w:rsidRPr="009915D9" w:rsidRDefault="009915D9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1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Конструктивные, технические и технологические требования к оборудованию.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1.1.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Тип –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двухкрасочная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(1+1, 2+0);</w:t>
            </w:r>
          </w:p>
          <w:p w:rsidR="009915D9" w:rsidRPr="009915D9" w:rsidRDefault="009915D9" w:rsidP="009915D9">
            <w:pPr>
              <w:pStyle w:val="ac"/>
              <w:tabs>
                <w:tab w:val="left" w:pos="127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Формат бумаги: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мах,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480;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мм - не более 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</w:rPr>
              <w:t>210.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 Толщина бумаги от 0,04 до 0,3 мм;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 стандартных запечатываемых материалов - 40-300 г/м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Производительность, листов/час - не менее 12000.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Подача бумаги - по широкой стороне.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 Высота стапеля самонаклада не менее 800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 Высота стапеля приемки не менее 400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 Толщина офсетного полотна - 1,9 мм.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1.10. Антикоррозийное покрытие формного и офсетного цилиндров.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 Бесступенчатое регулирование скорости.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 Тип самонаклада – каскадный.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1.13. Счетчик предварительной </w:t>
            </w:r>
            <w:proofErr w:type="gram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установки/отмены величины тиража продукции</w:t>
            </w:r>
            <w:proofErr w:type="gram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 Функция отключения подачи краски и выключения натиска при отсутствии бумаги.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 Устройство переворота листа с автоматическим переключением на режим двухсторонней печати.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1.16. Устройство автоматической смывки офсетных и печатных цилиндров с подачей смывочного раствора на смывочное полотно.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1.17. Автоматическая или полуавтоматическая система смены печатных форм.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1.18. Устройство циркуляции увлажняющего раствора с охлаждением.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 Устройство снятия статического электричества.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1.20. Датчик контроля предельной высоты стопы в приемно-выводном устройстве.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1.21. Устройство контроля двойного листа.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1.22. Дисплей визуализации ошибок и неисправностей.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1.23. Наличие </w:t>
            </w:r>
            <w:proofErr w:type="spellStart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маслоулавливающего</w:t>
            </w:r>
            <w:proofErr w:type="spellEnd"/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поддона. 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1.24. При необходимости пробивки штифтовых отверстий в форме, наличие в комплекте поставки устройства для пробивки штифтовых отверстий.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 Энергоносители в месте подключения: электроэнергия 400В 50 Гц.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ind w:right="-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915D9">
              <w:rPr>
                <w:rFonts w:ascii="Times New Roman" w:hAnsi="Times New Roman"/>
                <w:sz w:val="24"/>
                <w:szCs w:val="24"/>
                <w:lang w:eastAsia="ru-RU"/>
              </w:rPr>
              <w:t>. Степень защиты электрооборудования – не ниже IP 54.</w:t>
            </w:r>
          </w:p>
          <w:p w:rsidR="009915D9" w:rsidRPr="009915D9" w:rsidRDefault="009915D9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2. Требования к оборудованию в части охраны труда, окружающей среды и промышленной безопасности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2.1.1.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2.1.2.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2.1.3.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Доступность осмотра, ремонта, санитарной обработки оборудования.</w:t>
            </w:r>
          </w:p>
          <w:p w:rsidR="009915D9" w:rsidRPr="009915D9" w:rsidRDefault="009915D9" w:rsidP="009915D9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2.1.4.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Уровень шума на рабочих местах при любом режиме работы оборудования не более 80 дБ.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2.1.5.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2.2.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 Требования к электронным компонентам и средствам измерения.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3.1. Оборудование должно иметь защитные блокировки, ограждения, приспособления.</w:t>
            </w:r>
          </w:p>
          <w:p w:rsidR="009915D9" w:rsidRPr="009915D9" w:rsidRDefault="009915D9" w:rsidP="009915D9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Оборудование и узлы должны быть маркированы и идентифицированы в соответствии со схемами.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3.2. Электронные компоненты и комплектующие должны быть в исполнении для европейского рынка.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3.3.  Панель оператора (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) от 10” – цветная, сенсорная, интерфейс</w:t>
            </w:r>
            <w:r w:rsidRPr="009915D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на русском языке с многоуровневым доступом. Отображение параметров процесса в режиме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работой машины, отображение сообщений о неисправностях.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3.4.  Пароли доступа должны быть статические, без ограничения срока действия;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3.5.  Для 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переустановки рабочих программ (образов)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обеспечить наличие в комплекте поставки оборудования: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3.5.1. рабочих программ (проектов в виде файлов с расширением соответствующим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ПО) на электронном носителе.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3.5.2. программного обеспечения (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записи рабочих программ в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устанавливаемого на персональные компьютеры с ОС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3.5.3. соединительных кабелей для подключения персонального компьютера к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с необходимыми драйверами для ОС </w:t>
            </w:r>
            <w:r w:rsidRPr="009915D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3.6.  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 (Комплект: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оборудованием)).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3.7.  Для частотных приводов, сервоконтроллеров, сервоприводов, других программируемых устройств (согласно спецификации поставляемого оборудования) обеспечить наличие рабочих программ (</w:t>
            </w:r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 в виде файлов с расширением соответствующим </w:t>
            </w:r>
            <w:proofErr w:type="gramStart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Pr="009915D9">
              <w:rPr>
                <w:rFonts w:ascii="Times New Roman" w:hAnsi="Times New Roman"/>
                <w:iCs/>
                <w:sz w:val="24"/>
                <w:szCs w:val="24"/>
              </w:rPr>
              <w:t xml:space="preserve"> ПО для программирования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), настроечных таблиц и параметров на электронном носителе.</w:t>
            </w:r>
            <w:r w:rsidRPr="009915D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3.8.  В случае поставки оборудования под управлением промышленных компьютеров обеспечить: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3.8.1. В случае поставки промышленных компьютеров под управлением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) в количестве, соответствующем количеству единиц оборудования. Версия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должна иметь поддержку компанией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момент поставки оборудования;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3.8.2. В случае поставки промышленных компьютеров под управлением ОС без коммерческой схемы лицензирования (ОС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, ОС </w:t>
            </w:r>
            <w:proofErr w:type="spellStart"/>
            <w:r w:rsidRPr="009915D9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и др.) необходимо наличие носителя информации с установочным (инсталляционным) образом ОС;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3.8.3. Промышленные компьютеры комплектуется носителем информации с установочным 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3.8.4. Промышленные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компьютере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должны быть оснащены интерфейсами USB (версии не ниже 2.0) для обеспечения возможного восстановления работоспособности оборудования;</w:t>
            </w:r>
          </w:p>
          <w:p w:rsidR="009915D9" w:rsidRPr="009915D9" w:rsidRDefault="009915D9" w:rsidP="009915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3.8.5. Предоставить образ жесткого диска (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) промышленного компьютера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ПО для его восстановления.</w:t>
            </w:r>
          </w:p>
          <w:p w:rsidR="009915D9" w:rsidRPr="009915D9" w:rsidRDefault="009915D9" w:rsidP="009915D9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3.9.  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9915D9" w:rsidRPr="009915D9" w:rsidRDefault="009915D9" w:rsidP="009915D9">
            <w:pPr>
              <w:pStyle w:val="ac"/>
              <w:tabs>
                <w:tab w:val="left" w:pos="567"/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15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 Требования к поставляемой с оборудованием документации.</w:t>
            </w:r>
          </w:p>
          <w:p w:rsidR="009915D9" w:rsidRPr="009915D9" w:rsidRDefault="009915D9" w:rsidP="009915D9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Инструкция по эксплуатации и обслуживанию на русском языке</w:t>
            </w:r>
            <w:r w:rsidRPr="009915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бумажном и электронном носителях)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4.2. Технические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gramEnd"/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все элементы комплектующие на русском или английском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4.3. Каталог деталей и сборочных единиц на бумажном носителе (на русском или английском языках).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4.4. Схемы электрические принципиальные, пневматические, гидравлические, схемы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 xml:space="preserve"> на русском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4.5. 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4.6. Сертификат страны происхождения оборудования.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4.7. Сертификат качества </w:t>
            </w:r>
            <w:r w:rsidRPr="009915D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915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4.8. Перечень сигнализаций аварийных состояний (аварий) с расшифровкой на русском языке и способы их устранения.</w:t>
            </w:r>
          </w:p>
          <w:p w:rsidR="009915D9" w:rsidRPr="009915D9" w:rsidRDefault="009915D9" w:rsidP="009915D9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 Эксплуатационная документация в части обеспечения безопасности должна содержать: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4.9.1.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4.9.2. 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4.9.3. Требования к обслуживающему персоналу по использованию средств индивидуальной защиты.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 xml:space="preserve">4.9.4. </w:t>
            </w:r>
            <w:proofErr w:type="gramStart"/>
            <w:r w:rsidRPr="009915D9">
              <w:rPr>
                <w:rFonts w:ascii="Times New Roman" w:hAnsi="Times New Roman"/>
                <w:sz w:val="24"/>
                <w:szCs w:val="24"/>
              </w:rPr>
              <w:t>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  <w:proofErr w:type="gramEnd"/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4.9.5. 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9915D9" w:rsidRPr="009915D9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4.9.6. Регламент технического обслуживания и приемов его безопасного выполнения.</w:t>
            </w:r>
          </w:p>
          <w:p w:rsidR="008D3D30" w:rsidRPr="00D803A4" w:rsidRDefault="009915D9" w:rsidP="009915D9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4.10. Вся выше перечисленная документация должна быть предоставлена в печатном и электронном виде.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9915D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28.99.13.930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9915D9" w:rsidRDefault="009915D9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офсетной печати листовые с форматом листа не более 52 </w:t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99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см"/>
              </w:smartTagPr>
              <w:r w:rsidRPr="009915D9">
                <w:rPr>
                  <w:rFonts w:ascii="Times New Roman" w:hAnsi="Times New Roman" w:cs="Times New Roman"/>
                  <w:sz w:val="24"/>
                  <w:szCs w:val="24"/>
                </w:rPr>
                <w:t>74 см</w:t>
              </w:r>
            </w:smartTag>
          </w:p>
        </w:tc>
      </w:tr>
      <w:tr w:rsidR="004960F0" w:rsidRPr="00CA519A" w:rsidTr="000929AC">
        <w:trPr>
          <w:trHeight w:val="143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>/</w:t>
            </w: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DAP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8D3D30">
              <w:rPr>
                <w:rStyle w:val="FontStyle16"/>
                <w:sz w:val="24"/>
                <w:szCs w:val="24"/>
              </w:rPr>
              <w:t xml:space="preserve"> г. Борисов – для резидентов РБ.</w:t>
            </w:r>
          </w:p>
          <w:p w:rsidR="004960F0" w:rsidRPr="008D3D30" w:rsidRDefault="002A10FC" w:rsidP="00E73A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E73AAB">
              <w:rPr>
                <w:rFonts w:ascii="Times New Roman" w:hAnsi="Times New Roman"/>
                <w:sz w:val="24"/>
                <w:szCs w:val="24"/>
              </w:rPr>
              <w:t>8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E73A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E73AAB">
        <w:trPr>
          <w:trHeight w:val="1403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67" w:rsidRPr="0053374A" w:rsidRDefault="00DD5067" w:rsidP="00DD5067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страховка, упаковка, маркировка, пуско-наладочные работы, обучение персонала </w:t>
            </w:r>
            <w:r w:rsidR="00AE7A1A">
              <w:rPr>
                <w:rFonts w:ascii="Times New Roman" w:hAnsi="Times New Roman"/>
                <w:sz w:val="24"/>
                <w:szCs w:val="24"/>
              </w:rPr>
              <w:t>работе на оборудовании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D910A9" w:rsidRDefault="00DD5067" w:rsidP="00E73AAB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>Также в цену предложения должны быть включены: гарантийное обслуживание в течение 24 месяцев,   налоги, сборы и другие обязательные платежи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A1A" w:rsidRDefault="004960F0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D5067">
              <w:rPr>
                <w:rFonts w:ascii="Times New Roman" w:hAnsi="Times New Roman"/>
                <w:sz w:val="24"/>
                <w:szCs w:val="24"/>
              </w:rPr>
              <w:t>24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AE7A1A" w:rsidRDefault="00AE7A1A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или с учетом территориального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A1A" w:rsidRDefault="00AE7A1A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Послегарантийное обслуживание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не менее 10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60F0" w:rsidRP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E73AAB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отклика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гарантийному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не более 24 часов.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73AAB">
              <w:rPr>
                <w:rFonts w:ascii="Times New Roman" w:hAnsi="Times New Roman"/>
                <w:b/>
                <w:sz w:val="24"/>
                <w:szCs w:val="24"/>
              </w:rPr>
              <w:t>двухкрасочной офсетной печатной машины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E504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="00E73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.09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E504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E73A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Default="00BF4B1B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быстроизнашивающихся частей, расходных материалов для обслуживания камер с указанием их стоимости.</w:t>
            </w:r>
            <w:r w:rsid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E73AAB">
              <w:rPr>
                <w:b/>
                <w:color w:val="auto"/>
              </w:rPr>
              <w:t>1.</w:t>
            </w:r>
            <w:r w:rsidRPr="00E73AAB">
              <w:rPr>
                <w:color w:val="auto"/>
              </w:rPr>
              <w:t>Документы и сведения, подтверждающие экономическое и финансовое положение участника: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1.1. Заявление участника об отсутствии задолженности по уплате налогов, сборов (пошлин) и пеней. Достоверность  сведений комиссия Заказчика проверяет через официальный сайт  Министерства по налогам и сборам (примерный образец заявления прилагается); 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1.2. Справка с банка о финансовом состоянии и платежеспособности.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1.3.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E73AAB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E73AAB">
              <w:rPr>
                <w:color w:val="auto"/>
              </w:rPr>
              <w:t>(примерный образец заявления прилагается).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E73AAB">
              <w:rPr>
                <w:color w:val="auto"/>
              </w:rPr>
              <w:t>.д</w:t>
            </w:r>
            <w:proofErr w:type="gramEnd"/>
            <w:r w:rsidRPr="00E73AAB">
              <w:rPr>
                <w:color w:val="auto"/>
              </w:rPr>
              <w:t>окументы, подтверждающие экономическое и финансовое положение участника</w:t>
            </w:r>
          </w:p>
          <w:p w:rsidR="00E73AAB" w:rsidRPr="00E73AAB" w:rsidRDefault="00E73AAB" w:rsidP="00E73A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статус производителя и (или) </w:t>
            </w:r>
            <w:r w:rsidRPr="00E73AAB">
              <w:rPr>
                <w:rFonts w:ascii="Times New Roman" w:eastAsiaTheme="minorHAnsi" w:hAnsi="Times New Roman"/>
                <w:sz w:val="24"/>
                <w:szCs w:val="24"/>
              </w:rPr>
              <w:t>сбытовой организацией (официальный торговый представитель)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Срок действия таких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</w:t>
            </w: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73AAB" w:rsidRP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технические возможности участника: 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3.1. Сведения о наличии опыта поставок аналогичного оборудования за период 2019-2022г (документ должен содержать такие сведения как: заказчик, наименование оборудования (модель, название) и период поставки); </w:t>
            </w:r>
          </w:p>
          <w:p w:rsidR="00E73AAB" w:rsidRPr="00E73AAB" w:rsidRDefault="00E73AAB" w:rsidP="00E73AAB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3.2. Сведения о системе управления качеством на заводе-изготовителе (</w:t>
            </w:r>
            <w:r w:rsidRPr="00E73AAB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3.3. Заявление участника о </w:t>
            </w:r>
            <w:r w:rsidRPr="00E73AAB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Копия документа, исполненного на иностранном языке, представляется с переводом на русский язык.   </w:t>
            </w:r>
          </w:p>
          <w:p w:rsidR="00EC27E6" w:rsidRPr="00E73AAB" w:rsidRDefault="00E73AAB" w:rsidP="00E73AA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. Документ, подтверждающий страну происхождения товара (для выполнения требований п.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документации).</w:t>
            </w:r>
          </w:p>
          <w:p w:rsidR="004960F0" w:rsidRP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5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3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815D91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2й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% от стоимости предложения: после поступления на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Участник, предлагающий наилучшие условия  получает балл – 0,03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E5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3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853E2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50431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12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111</cp:revision>
  <cp:lastPrinted>2022-07-15T11:49:00Z</cp:lastPrinted>
  <dcterms:created xsi:type="dcterms:W3CDTF">2019-03-27T06:23:00Z</dcterms:created>
  <dcterms:modified xsi:type="dcterms:W3CDTF">2022-09-16T05:41:00Z</dcterms:modified>
</cp:coreProperties>
</file>