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463172">
        <w:rPr>
          <w:rFonts w:ascii="Times New Roman" w:hAnsi="Times New Roman" w:cs="Times New Roman"/>
          <w:sz w:val="30"/>
          <w:szCs w:val="30"/>
        </w:rPr>
        <w:t>3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9B436D" w:rsidRDefault="009B436D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по выбору поставщика на оказание работ (услуг) по внедрению системы автоматизации бизнес-процессов управления предприятием на платформе «1С</w:t>
      </w:r>
      <w:proofErr w:type="gramStart"/>
      <w:r>
        <w:rPr>
          <w:rFonts w:ascii="Times New Roman" w:hAnsi="Times New Roman"/>
          <w:b/>
          <w:sz w:val="28"/>
          <w:szCs w:val="28"/>
        </w:rPr>
        <w:t>:П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редприятие 8. </w:t>
      </w:r>
      <w:r>
        <w:rPr>
          <w:rFonts w:ascii="Times New Roman" w:hAnsi="Times New Roman"/>
          <w:b/>
          <w:sz w:val="28"/>
          <w:szCs w:val="28"/>
          <w:lang w:val="en-US"/>
        </w:rPr>
        <w:t>ERP</w:t>
      </w:r>
      <w:r w:rsidRPr="009B43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Управление предприятием 2 для Беларуси» (1я очередь)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463172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15"/>
        <w:gridCol w:w="466"/>
        <w:gridCol w:w="159"/>
        <w:gridCol w:w="284"/>
        <w:gridCol w:w="5953"/>
        <w:gridCol w:w="61"/>
      </w:tblGrid>
      <w:tr w:rsidR="00E9059B" w:rsidRPr="00A60046" w:rsidTr="009A2143">
        <w:trPr>
          <w:gridAfter w:val="1"/>
          <w:wAfter w:w="61" w:type="dxa"/>
        </w:trPr>
        <w:tc>
          <w:tcPr>
            <w:tcW w:w="629" w:type="dxa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gridSpan w:val="2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396" w:type="dxa"/>
            <w:gridSpan w:val="3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396" w:type="dxa"/>
            <w:gridSpan w:val="3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3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396" w:type="dxa"/>
            <w:gridSpan w:val="3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3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3"/>
          </w:tcPr>
          <w:p w:rsidR="00E9059B" w:rsidRPr="00A60046" w:rsidRDefault="00E64494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E9059B" w:rsidRPr="00A600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396" w:type="dxa"/>
            <w:gridSpan w:val="3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396" w:type="dxa"/>
            <w:gridSpan w:val="3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3"/>
            <w:vAlign w:val="center"/>
          </w:tcPr>
          <w:p w:rsidR="004960F0" w:rsidRPr="00A60046" w:rsidRDefault="00E64494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960F0" w:rsidRPr="00A600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396" w:type="dxa"/>
            <w:gridSpan w:val="3"/>
          </w:tcPr>
          <w:p w:rsidR="004960F0" w:rsidRPr="00463172" w:rsidRDefault="004960F0" w:rsidP="009B436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  <w:r w:rsidR="0030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36D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4631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Наименование валюты, в которой может быть выражена цена предложения</w:t>
            </w:r>
          </w:p>
        </w:tc>
        <w:tc>
          <w:tcPr>
            <w:tcW w:w="6396" w:type="dxa"/>
            <w:gridSpan w:val="3"/>
          </w:tcPr>
          <w:p w:rsidR="00463172" w:rsidRDefault="00463172" w:rsidP="004631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A60046" w:rsidRDefault="004960F0" w:rsidP="00C7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F0" w:rsidRPr="00A60046" w:rsidTr="00A60046">
        <w:trPr>
          <w:gridAfter w:val="1"/>
          <w:wAfter w:w="61" w:type="dxa"/>
          <w:trHeight w:val="4140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9" w:history="1">
              <w:r w:rsidRPr="00A60046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несет все расходы, связанные с подготовкой и подачей своего предложения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предмете закупки 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4960F0" w:rsidRPr="003050BB" w:rsidRDefault="004960F0" w:rsidP="009B436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A60046" w:rsidTr="009B436D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0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7" w:type="dxa"/>
            <w:gridSpan w:val="2"/>
          </w:tcPr>
          <w:p w:rsidR="004960F0" w:rsidRPr="00C75C47" w:rsidRDefault="009B436D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6D">
              <w:rPr>
                <w:rFonts w:ascii="Times New Roman" w:hAnsi="Times New Roman"/>
                <w:sz w:val="24"/>
                <w:szCs w:val="24"/>
              </w:rPr>
              <w:t>Выбор поставщика на выполнение работ (услуг) по внедрению системы автоматизации бизнес-процессов ОАО «БЗМП» управления предприятием на платформе «1С</w:t>
            </w:r>
            <w:proofErr w:type="gramStart"/>
            <w:r w:rsidRPr="009B436D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9B436D">
              <w:rPr>
                <w:rFonts w:ascii="Times New Roman" w:hAnsi="Times New Roman"/>
                <w:sz w:val="24"/>
                <w:szCs w:val="24"/>
              </w:rPr>
              <w:t>редприятие   8. ERP Управление предприятием 2 для Беларуси»  (1-я очередь)</w:t>
            </w:r>
          </w:p>
        </w:tc>
      </w:tr>
      <w:tr w:rsidR="004960F0" w:rsidRPr="00A60046" w:rsidTr="009B436D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0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7" w:type="dxa"/>
            <w:gridSpan w:val="2"/>
          </w:tcPr>
          <w:p w:rsidR="00080714" w:rsidRPr="00A60046" w:rsidRDefault="009B436D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работа (услуга)</w:t>
            </w:r>
          </w:p>
        </w:tc>
      </w:tr>
      <w:tr w:rsidR="009B436D" w:rsidRPr="00A60046" w:rsidTr="009B436D">
        <w:trPr>
          <w:gridAfter w:val="1"/>
          <w:wAfter w:w="61" w:type="dxa"/>
          <w:trHeight w:val="171"/>
        </w:trPr>
        <w:tc>
          <w:tcPr>
            <w:tcW w:w="629" w:type="dxa"/>
            <w:vAlign w:val="center"/>
          </w:tcPr>
          <w:p w:rsidR="009B436D" w:rsidRPr="00A60046" w:rsidRDefault="009B436D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0" w:type="dxa"/>
            <w:gridSpan w:val="3"/>
          </w:tcPr>
          <w:p w:rsidR="009B436D" w:rsidRPr="00A60046" w:rsidRDefault="009B436D" w:rsidP="001207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7" w:type="dxa"/>
            <w:gridSpan w:val="2"/>
          </w:tcPr>
          <w:p w:rsidR="009B436D" w:rsidRPr="00A60046" w:rsidRDefault="009B436D" w:rsidP="009B436D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задание прилагается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№1)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0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237" w:type="dxa"/>
            <w:gridSpan w:val="2"/>
          </w:tcPr>
          <w:p w:rsidR="009B436D" w:rsidRPr="009B436D" w:rsidRDefault="009B436D" w:rsidP="009B436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436D">
              <w:rPr>
                <w:rFonts w:ascii="Times New Roman" w:hAnsi="Times New Roman" w:cs="Times New Roman"/>
                <w:sz w:val="24"/>
                <w:szCs w:val="24"/>
              </w:rPr>
              <w:t xml:space="preserve">62.01.11.900 </w:t>
            </w:r>
          </w:p>
          <w:p w:rsidR="004960F0" w:rsidRPr="00C75C47" w:rsidRDefault="004960F0" w:rsidP="009B436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A60046" w:rsidTr="009A2143">
        <w:trPr>
          <w:gridAfter w:val="1"/>
          <w:wAfter w:w="61" w:type="dxa"/>
          <w:trHeight w:val="573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0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1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237" w:type="dxa"/>
            <w:gridSpan w:val="2"/>
          </w:tcPr>
          <w:p w:rsidR="004960F0" w:rsidRPr="0075478D" w:rsidRDefault="009B436D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436D">
              <w:rPr>
                <w:rFonts w:ascii="Times New Roman" w:hAnsi="Times New Roman" w:cs="Times New Roman"/>
                <w:sz w:val="24"/>
                <w:szCs w:val="24"/>
              </w:rPr>
              <w:t>Услуги по проектированию и разработке прикладных программ прочие.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0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237" w:type="dxa"/>
            <w:gridSpan w:val="2"/>
          </w:tcPr>
          <w:p w:rsidR="00A60046" w:rsidRPr="00463172" w:rsidRDefault="009B436D" w:rsidP="009B43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</w:pPr>
            <w:r w:rsidRPr="009B436D">
              <w:rPr>
                <w:rFonts w:ascii="Times New Roman" w:hAnsi="Times New Roman"/>
                <w:sz w:val="24"/>
                <w:szCs w:val="24"/>
              </w:rPr>
              <w:t>Срок оказания работ (услуг) – согласно предложению Участника (</w:t>
            </w:r>
            <w:r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  <w:r w:rsidRPr="009B436D">
              <w:rPr>
                <w:rFonts w:ascii="Times New Roman" w:hAnsi="Times New Roman"/>
                <w:sz w:val="24"/>
                <w:szCs w:val="24"/>
              </w:rPr>
              <w:t>), но не более 18 месяцев.</w:t>
            </w:r>
            <w:r w:rsidR="003B553A" w:rsidRPr="00463172">
              <w:rPr>
                <w:rFonts w:eastAsia="MS Minngs"/>
              </w:rPr>
              <w:t xml:space="preserve"> </w:t>
            </w:r>
          </w:p>
        </w:tc>
      </w:tr>
      <w:tr w:rsidR="00145B38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145B38" w:rsidRPr="00A60046" w:rsidRDefault="00145B38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0" w:type="dxa"/>
            <w:gridSpan w:val="3"/>
          </w:tcPr>
          <w:p w:rsidR="00145B38" w:rsidRPr="00A60046" w:rsidRDefault="00145B38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237" w:type="dxa"/>
            <w:gridSpan w:val="2"/>
          </w:tcPr>
          <w:p w:rsidR="00145B38" w:rsidRPr="00430C4B" w:rsidRDefault="009B436D" w:rsidP="009B43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Условия оплаты: по факту оказания работ (услуг), поэтапно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критерий оценки</w:t>
            </w:r>
            <w:r w:rsidRPr="009B43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0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237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0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 закупки по лоту</w:t>
            </w:r>
          </w:p>
        </w:tc>
        <w:tc>
          <w:tcPr>
            <w:tcW w:w="6237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Собственные  средства</w:t>
            </w:r>
          </w:p>
          <w:p w:rsidR="00E4517E" w:rsidRPr="00A60046" w:rsidRDefault="00E4517E" w:rsidP="009B436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r w:rsidR="00430C4B">
              <w:rPr>
                <w:rFonts w:ascii="Times New Roman" w:hAnsi="Times New Roman" w:cs="Times New Roman"/>
                <w:sz w:val="24"/>
                <w:szCs w:val="24"/>
              </w:rPr>
              <w:t xml:space="preserve">(за весь объем)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436D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  <w:r w:rsidR="0066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78D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</w:p>
        </w:tc>
      </w:tr>
      <w:tr w:rsidR="004960F0" w:rsidRPr="00A60046" w:rsidTr="009A2143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40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298" w:type="dxa"/>
            <w:gridSpan w:val="3"/>
          </w:tcPr>
          <w:p w:rsidR="00A60046" w:rsidRPr="002A10FC" w:rsidRDefault="00A60046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3050BB" w:rsidRPr="009B436D" w:rsidRDefault="00A60046" w:rsidP="009B436D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A60046" w:rsidTr="00667620">
        <w:trPr>
          <w:trHeight w:val="991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В общую стоимость предложения поставщик (участник) должен включить:</w:t>
            </w:r>
          </w:p>
          <w:p w:rsidR="004960F0" w:rsidRPr="00A60046" w:rsidRDefault="009B436D" w:rsidP="00430C4B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B436D">
              <w:rPr>
                <w:rFonts w:ascii="Times New Roman" w:hAnsi="Times New Roman"/>
                <w:sz w:val="24"/>
                <w:szCs w:val="24"/>
              </w:rPr>
              <w:t xml:space="preserve">недрение программного обеспечения по автоматизации бизнес-процессов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B436D">
              <w:rPr>
                <w:rFonts w:ascii="Times New Roman" w:hAnsi="Times New Roman"/>
                <w:sz w:val="24"/>
                <w:szCs w:val="24"/>
              </w:rPr>
              <w:t>ОАО «БЗМП», налоги и другие необходимые затраты</w:t>
            </w:r>
          </w:p>
        </w:tc>
      </w:tr>
      <w:tr w:rsidR="004960F0" w:rsidRPr="00A60046" w:rsidTr="009A2143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A60046" w:rsidRDefault="009B436D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Участником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0F0" w:rsidRPr="00A60046" w:rsidTr="009B436D">
        <w:trPr>
          <w:trHeight w:val="1513"/>
        </w:trPr>
        <w:tc>
          <w:tcPr>
            <w:tcW w:w="629" w:type="dxa"/>
            <w:vMerge w:val="restart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6A225B" w:rsidRDefault="006A225B" w:rsidP="006A22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9B43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144C82" w:rsidRDefault="006A225B" w:rsidP="00144C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       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три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рабочих дн</w:t>
            </w:r>
            <w:r w:rsid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 и в течение 20 календарных дней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A60046" w:rsidTr="00A0109D">
        <w:trPr>
          <w:trHeight w:val="2198"/>
        </w:trPr>
        <w:tc>
          <w:tcPr>
            <w:tcW w:w="629" w:type="dxa"/>
            <w:vMerge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="00E64494">
              <w:rPr>
                <w:rFonts w:ascii="Times New Roman" w:hAnsi="Times New Roman"/>
                <w:sz w:val="24"/>
                <w:szCs w:val="24"/>
              </w:rPr>
              <w:t xml:space="preserve"> (приложение №3)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конкурс или иную процедуру закупки;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A60046" w:rsidRDefault="00145B38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A60046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       1. Участник представляет конкурсное предложение на бумажном носителе в запечатанном конверте (в одном экземпляре) с указанием: «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комиссия №2, предложение для участия в открытом конкурсе  по закупке </w:t>
            </w:r>
            <w:r w:rsidR="00764C70">
              <w:rPr>
                <w:rFonts w:ascii="Times New Roman" w:hAnsi="Times New Roman"/>
                <w:b/>
                <w:sz w:val="24"/>
                <w:szCs w:val="24"/>
              </w:rPr>
              <w:t>– выбор поставщика по оказанию работ (услуг) по внедрению системы автоматизации бизнес-процессов управления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, не вскрывать до 14.00 </w:t>
            </w:r>
            <w:r w:rsidR="00764C70">
              <w:rPr>
                <w:rFonts w:ascii="Times New Roman" w:hAnsi="Times New Roman"/>
                <w:b/>
                <w:sz w:val="24"/>
                <w:szCs w:val="24"/>
              </w:rPr>
              <w:t>14 июня</w:t>
            </w:r>
            <w:r w:rsidR="009E6C3A"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764C70"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  <w:r w:rsidR="006A225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2. На конверте необходимо также  указать название, адрес и телефон участника конкурса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4.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</w:t>
            </w:r>
            <w:r w:rsidR="00E64494">
              <w:rPr>
                <w:rFonts w:ascii="Times New Roman" w:hAnsi="Times New Roman"/>
                <w:sz w:val="24"/>
                <w:szCs w:val="24"/>
              </w:rPr>
              <w:t xml:space="preserve"> (приложение №2)</w:t>
            </w:r>
            <w:bookmarkStart w:id="0" w:name="_GoBack"/>
            <w:bookmarkEnd w:id="0"/>
            <w:r w:rsidRPr="00A60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4C70" w:rsidRDefault="00764C7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описание предмета закупки с учетом требований технического задания;</w:t>
            </w:r>
          </w:p>
          <w:p w:rsidR="00764C70" w:rsidRDefault="00764C7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70">
              <w:rPr>
                <w:rFonts w:ascii="Times New Roman" w:hAnsi="Times New Roman"/>
                <w:sz w:val="24"/>
                <w:szCs w:val="24"/>
              </w:rPr>
              <w:t xml:space="preserve">- план-график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764C70">
              <w:rPr>
                <w:rFonts w:ascii="Times New Roman" w:hAnsi="Times New Roman"/>
                <w:sz w:val="24"/>
                <w:szCs w:val="24"/>
              </w:rPr>
              <w:t xml:space="preserve">работ, услуг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требованиями;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6. Все копии документов необходимо представлять в заверенном виде «копия верна».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7. 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должна иметь перевод на русский и (или) белорусский языки.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подробное описание потребительских, технических и экономических характеристик закупаемых товаров.</w:t>
            </w:r>
          </w:p>
          <w:p w:rsidR="004960F0" w:rsidRPr="00A60046" w:rsidRDefault="004960F0" w:rsidP="00A60046">
            <w:pPr>
              <w:pStyle w:val="Style7"/>
              <w:widowControl/>
              <w:spacing w:line="240" w:lineRule="exact"/>
              <w:ind w:right="-2" w:firstLine="567"/>
            </w:pPr>
            <w:r w:rsidRPr="00A60046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70">
              <w:rPr>
                <w:rFonts w:ascii="Times New Roman" w:hAnsi="Times New Roman"/>
                <w:sz w:val="24"/>
                <w:szCs w:val="24"/>
              </w:rPr>
              <w:t>1. Копия свидетельства о государственной регистрации юридического лица.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70">
              <w:rPr>
                <w:rFonts w:ascii="Times New Roman" w:hAnsi="Times New Roman"/>
                <w:sz w:val="24"/>
                <w:szCs w:val="24"/>
              </w:rPr>
              <w:t>2.Заявление,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поставщиков, временно не допускаемых к участию в закупках, не имеет задолженности по уплате налогов, сборов и пеней.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70">
              <w:rPr>
                <w:rFonts w:ascii="Times New Roman" w:hAnsi="Times New Roman"/>
                <w:sz w:val="24"/>
                <w:szCs w:val="24"/>
              </w:rPr>
              <w:t xml:space="preserve">3. Участник должен быть официальным представителем фирмы «1С» в Республике Беларусь. Соответствие требованию подтверждается представлением копии договора и сертификата, подтверждающими статус официального партнера фирмы ЗАО «1С», </w:t>
            </w:r>
            <w:proofErr w:type="spellStart"/>
            <w:r w:rsidRPr="00764C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4C7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64C70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764C70">
              <w:rPr>
                <w:rFonts w:ascii="Times New Roman" w:hAnsi="Times New Roman"/>
                <w:sz w:val="24"/>
                <w:szCs w:val="24"/>
              </w:rPr>
              <w:t xml:space="preserve"> со статусом «1С:Франчайзи» или аттестованного партнера фирмы ЗАО «1С».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70">
              <w:rPr>
                <w:rFonts w:ascii="Times New Roman" w:hAnsi="Times New Roman"/>
                <w:sz w:val="24"/>
                <w:szCs w:val="24"/>
              </w:rPr>
              <w:t>4. Участник должен иметь подтвержденные «1С» компетенции по разработке и внедрению «1С:ERP». Соответствие требованию подтверждается предоставлением копии сертификата «1С</w:t>
            </w:r>
            <w:proofErr w:type="gramStart"/>
            <w:r w:rsidRPr="00764C70">
              <w:rPr>
                <w:rFonts w:ascii="Times New Roman" w:hAnsi="Times New Roman"/>
                <w:sz w:val="24"/>
                <w:szCs w:val="24"/>
              </w:rPr>
              <w:t>:Ц</w:t>
            </w:r>
            <w:proofErr w:type="gramEnd"/>
            <w:r w:rsidRPr="00764C70">
              <w:rPr>
                <w:rFonts w:ascii="Times New Roman" w:hAnsi="Times New Roman"/>
                <w:sz w:val="24"/>
                <w:szCs w:val="24"/>
              </w:rPr>
              <w:t xml:space="preserve">ентр ERP». 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70">
              <w:rPr>
                <w:rFonts w:ascii="Times New Roman" w:hAnsi="Times New Roman"/>
                <w:sz w:val="24"/>
                <w:szCs w:val="24"/>
              </w:rPr>
              <w:t>5. Участник должен иметь подтвержденные «1С» компетенции по обучению работе с программными продуктами на платформе «1С</w:t>
            </w:r>
            <w:proofErr w:type="gramStart"/>
            <w:r w:rsidRPr="00764C70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764C70">
              <w:rPr>
                <w:rFonts w:ascii="Times New Roman" w:hAnsi="Times New Roman"/>
                <w:sz w:val="24"/>
                <w:szCs w:val="24"/>
              </w:rPr>
              <w:t>редприятие 8». Соответствие требованию подтверждается предоставлением копии сертификата «1С</w:t>
            </w:r>
            <w:proofErr w:type="gramStart"/>
            <w:r w:rsidRPr="00764C70">
              <w:rPr>
                <w:rFonts w:ascii="Times New Roman" w:hAnsi="Times New Roman"/>
                <w:sz w:val="24"/>
                <w:szCs w:val="24"/>
              </w:rPr>
              <w:t>:Ц</w:t>
            </w:r>
            <w:proofErr w:type="gramEnd"/>
            <w:r w:rsidRPr="00764C70">
              <w:rPr>
                <w:rFonts w:ascii="Times New Roman" w:hAnsi="Times New Roman"/>
                <w:sz w:val="24"/>
                <w:szCs w:val="24"/>
              </w:rPr>
              <w:t>ентр сертифицированного обучения».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70">
              <w:rPr>
                <w:rFonts w:ascii="Times New Roman" w:hAnsi="Times New Roman"/>
                <w:sz w:val="24"/>
                <w:szCs w:val="24"/>
              </w:rPr>
              <w:t>6. Документы и сведения, подтверждающие опыт выполнения работ</w:t>
            </w:r>
            <w:r w:rsidR="00794C88">
              <w:rPr>
                <w:rFonts w:ascii="Times New Roman" w:hAnsi="Times New Roman"/>
                <w:sz w:val="24"/>
                <w:szCs w:val="24"/>
              </w:rPr>
              <w:t xml:space="preserve"> (критерий оценки)</w:t>
            </w:r>
            <w:r w:rsidRPr="00764C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  <w:r w:rsidRPr="00764C70">
              <w:rPr>
                <w:rFonts w:ascii="Times New Roman" w:hAnsi="Times New Roman"/>
                <w:sz w:val="24"/>
                <w:szCs w:val="24"/>
              </w:rPr>
              <w:t xml:space="preserve"> участник должен иметь опыт выполнение работ (услуг) по внедрению системы автоматизации бизнес-процессов управления предприятием на платформе «1С</w:t>
            </w:r>
            <w:proofErr w:type="gramStart"/>
            <w:r w:rsidRPr="00764C70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764C70">
              <w:rPr>
                <w:rFonts w:ascii="Times New Roman" w:hAnsi="Times New Roman"/>
                <w:sz w:val="24"/>
                <w:szCs w:val="24"/>
              </w:rPr>
              <w:t xml:space="preserve">редприятие   8. ERP Управление предприятием 2 для Беларуси» на действующем предприятии РБ с количеством автоматизированных рабочих мест не менее 200. Для подтверждения опыта участнику необходимо предоставить </w:t>
            </w:r>
            <w:proofErr w:type="spellStart"/>
            <w:r w:rsidRPr="00764C70">
              <w:rPr>
                <w:rFonts w:ascii="Times New Roman" w:hAnsi="Times New Roman"/>
                <w:sz w:val="24"/>
                <w:szCs w:val="24"/>
              </w:rPr>
              <w:t>референс</w:t>
            </w:r>
            <w:proofErr w:type="spellEnd"/>
            <w:r w:rsidRPr="00764C70">
              <w:rPr>
                <w:rFonts w:ascii="Times New Roman" w:hAnsi="Times New Roman"/>
                <w:sz w:val="24"/>
                <w:szCs w:val="24"/>
              </w:rPr>
              <w:t>-лист  с указанием следующей информации: наименование предприятия, количество автоматизированных мест, периода выполненных работ.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  <w:r w:rsidRPr="00764C70">
              <w:rPr>
                <w:rFonts w:ascii="Times New Roman" w:hAnsi="Times New Roman"/>
                <w:sz w:val="24"/>
                <w:szCs w:val="24"/>
              </w:rPr>
              <w:t xml:space="preserve"> отзывы от заказчиков о качестве выполнения работ (услуг) по внедрению системы автоматизации бизнес-процессов на платформе «1С</w:t>
            </w:r>
            <w:proofErr w:type="gramStart"/>
            <w:r w:rsidRPr="00764C70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764C70">
              <w:rPr>
                <w:rFonts w:ascii="Times New Roman" w:hAnsi="Times New Roman"/>
                <w:sz w:val="24"/>
                <w:szCs w:val="24"/>
              </w:rPr>
              <w:t xml:space="preserve">редприятие   8. ERP Управление предприятием 2 для Беларуси». 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70">
              <w:rPr>
                <w:rFonts w:ascii="Times New Roman" w:hAnsi="Times New Roman"/>
                <w:sz w:val="24"/>
                <w:szCs w:val="24"/>
              </w:rPr>
              <w:t>7. Для реализации проекта участник должен иметь команду, состоящую из штатных сотрудников участника и соответствующую следующим требованиям по составу и квалификации: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  <w:r w:rsidRPr="00764C70">
              <w:rPr>
                <w:rFonts w:ascii="Times New Roman" w:hAnsi="Times New Roman"/>
                <w:sz w:val="24"/>
                <w:szCs w:val="24"/>
              </w:rPr>
              <w:t xml:space="preserve"> Руководитель проекта - должен иметь сертификат «1С</w:t>
            </w:r>
            <w:proofErr w:type="gramStart"/>
            <w:r w:rsidRPr="00764C70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764C70">
              <w:rPr>
                <w:rFonts w:ascii="Times New Roman" w:hAnsi="Times New Roman"/>
                <w:sz w:val="24"/>
                <w:szCs w:val="24"/>
              </w:rPr>
              <w:t>уководитель корпоративных проектов»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  <w:r w:rsidRPr="00764C70">
              <w:rPr>
                <w:rFonts w:ascii="Times New Roman" w:hAnsi="Times New Roman"/>
                <w:sz w:val="24"/>
                <w:szCs w:val="24"/>
              </w:rPr>
              <w:t xml:space="preserve"> Архитектор проекта - должен иметь сертификат «1С</w:t>
            </w:r>
            <w:proofErr w:type="gramStart"/>
            <w:r w:rsidRPr="00764C70">
              <w:rPr>
                <w:rFonts w:ascii="Times New Roman" w:hAnsi="Times New Roman"/>
                <w:sz w:val="24"/>
                <w:szCs w:val="24"/>
              </w:rPr>
              <w:t>:Э</w:t>
            </w:r>
            <w:proofErr w:type="gramEnd"/>
            <w:r w:rsidRPr="00764C70">
              <w:rPr>
                <w:rFonts w:ascii="Times New Roman" w:hAnsi="Times New Roman"/>
                <w:sz w:val="24"/>
                <w:szCs w:val="24"/>
              </w:rPr>
              <w:t>ксперт по технологическим вопросам»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  <w:r w:rsidRPr="00764C70">
              <w:rPr>
                <w:rFonts w:ascii="Times New Roman" w:hAnsi="Times New Roman"/>
                <w:sz w:val="24"/>
                <w:szCs w:val="24"/>
              </w:rPr>
              <w:t xml:space="preserve"> Методолог проекта - должен иметь сертификат «1С</w:t>
            </w:r>
            <w:proofErr w:type="gramStart"/>
            <w:r w:rsidRPr="00764C70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764C70">
              <w:rPr>
                <w:rFonts w:ascii="Times New Roman" w:hAnsi="Times New Roman"/>
                <w:sz w:val="24"/>
                <w:szCs w:val="24"/>
              </w:rPr>
              <w:t>пециалист-консультант по внедрению подсистем регламентированного учета в 1C:ERP»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  <w:r w:rsidRPr="00764C70">
              <w:rPr>
                <w:rFonts w:ascii="Times New Roman" w:hAnsi="Times New Roman"/>
                <w:sz w:val="24"/>
                <w:szCs w:val="24"/>
              </w:rPr>
              <w:t xml:space="preserve"> Разработчики проекта - не менее 10 специалистов, имеющих сертификаты «1С</w:t>
            </w:r>
            <w:proofErr w:type="gramStart"/>
            <w:r w:rsidRPr="00764C70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764C70">
              <w:rPr>
                <w:rFonts w:ascii="Times New Roman" w:hAnsi="Times New Roman"/>
                <w:sz w:val="24"/>
                <w:szCs w:val="24"/>
              </w:rPr>
              <w:t>пециалист по разработке и модификации прикладных решений на платформе «1С:Предприятие 8»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  <w:r w:rsidRPr="0076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C70">
              <w:rPr>
                <w:rFonts w:ascii="Times New Roman" w:hAnsi="Times New Roman"/>
                <w:sz w:val="24"/>
                <w:szCs w:val="24"/>
              </w:rPr>
              <w:t>Внедренцы</w:t>
            </w:r>
            <w:proofErr w:type="spellEnd"/>
            <w:r w:rsidRPr="00764C70">
              <w:rPr>
                <w:rFonts w:ascii="Times New Roman" w:hAnsi="Times New Roman"/>
                <w:sz w:val="24"/>
                <w:szCs w:val="24"/>
              </w:rPr>
              <w:t xml:space="preserve"> проекта - не менее 10 специалистов, имеющих сертификаты </w:t>
            </w:r>
            <w:r w:rsidRPr="00764C70">
              <w:rPr>
                <w:rFonts w:ascii="Times New Roman" w:hAnsi="Times New Roman"/>
                <w:sz w:val="24"/>
                <w:szCs w:val="24"/>
              </w:rPr>
              <w:lastRenderedPageBreak/>
              <w:t>«1С</w:t>
            </w:r>
            <w:proofErr w:type="gramStart"/>
            <w:r w:rsidRPr="00764C70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764C70">
              <w:rPr>
                <w:rFonts w:ascii="Times New Roman" w:hAnsi="Times New Roman"/>
                <w:sz w:val="24"/>
                <w:szCs w:val="24"/>
              </w:rPr>
              <w:t>пециалист-консультант по внедрению подсистем в 1С:ERP».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70">
              <w:rPr>
                <w:rFonts w:ascii="Times New Roman" w:hAnsi="Times New Roman"/>
                <w:sz w:val="24"/>
                <w:szCs w:val="24"/>
              </w:rPr>
              <w:t>Наличие указанных сотрудников подтверждается предоставлением копий сертификатов (</w:t>
            </w:r>
            <w:r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  <w:r w:rsidRPr="00764C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4C70" w:rsidRPr="00764C70" w:rsidRDefault="00764C70" w:rsidP="00764C70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70">
              <w:rPr>
                <w:rFonts w:ascii="Times New Roman" w:hAnsi="Times New Roman"/>
                <w:sz w:val="24"/>
                <w:szCs w:val="24"/>
              </w:rPr>
              <w:t>8. Наличие внедренной системы менеджмента качества стандарта IS</w:t>
            </w:r>
            <w:proofErr w:type="gramStart"/>
            <w:r w:rsidRPr="00764C7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64C70">
              <w:rPr>
                <w:rFonts w:ascii="Times New Roman" w:hAnsi="Times New Roman"/>
                <w:sz w:val="24"/>
                <w:szCs w:val="24"/>
              </w:rPr>
              <w:t xml:space="preserve"> 9001 в области предоставления комплексных работ (услуг) по автоматизации на основе программных продуктов фирмы «1С» (подтверждается копией сертификата).</w:t>
            </w:r>
          </w:p>
          <w:p w:rsidR="00764C70" w:rsidRDefault="00764C70" w:rsidP="00764C7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70">
              <w:rPr>
                <w:rFonts w:ascii="Times New Roman" w:hAnsi="Times New Roman"/>
                <w:sz w:val="24"/>
                <w:szCs w:val="24"/>
              </w:rPr>
              <w:t>9. Участник должен выполнять работы (услуги) собственными силами без привлечения третьих лиц, подтверждается заявлением.</w:t>
            </w:r>
            <w:r w:rsidR="000807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60F0" w:rsidRPr="00A60046" w:rsidRDefault="00080714" w:rsidP="00764C7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A60046" w:rsidRDefault="004960F0" w:rsidP="00A6004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71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на бумажном носителе в запечатанном конверте (в одном экземпляре) принимаются по адресу 222518, Республика Беларусь,  Минская обл., 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орисов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,  ул. Чапаева 64 до 13.00 </w:t>
            </w:r>
            <w:r w:rsidR="00764C70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предложения будут регистрироваться в порядке их поступления. 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 вправе  изменить  или  отозвать  свое конкурсное предложение до истечения срока для подготовки и подачи предложений. После  истечения  срока  для подготовки и подачи конкурсных предложений не допускается внесение изменений по существу предложения.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дата окончания срока предоставления участникам процедуры закупки разъяснений положений конкурсных документов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 Любой участник вправе обратиться к комиссии ОАО «Борисовский завод медицинских препаратов» с запросом о разъяснении  конкурсных  документов, но не позднее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истечения срока для подготовки и подачи предложений. Запрос должен быть отправлен через сайт оператора торговой площадки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3.  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 просьбой   о   продлении   срока   для   подготовки  и  подачи  предложений Заказчик вправе продлить этот срок (в период до его истечения).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4.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 способ оценки и сравнения предложений участников процедуры закупки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1.  Оценка  данных  участников  будет  проведена на стадии до оценки конкурсных  предложений  в  следующем порядке: предложения рассматриваются на их соответствие техническому заданию и другим установленным требованиям. Участники, предложения которых будут признаны соответствующими, допускаются к оценке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   Оценка   предложений   будет  проводиться  в  соответствии  со следующим        критерием: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Удельный вес критерия</w:t>
                  </w:r>
                </w:p>
              </w:tc>
            </w:tr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764C70" w:rsidP="00764C7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0 % (0,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764C70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Наилучшие сроки </w:t>
                  </w:r>
                  <w:r w:rsidR="00764C70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выполнения работ (услуг)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9E6C3A" w:rsidP="009E6C3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 xml:space="preserve"> % (0,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9E6C3A" w:rsidRPr="00A60046" w:rsidTr="00031CEC">
              <w:tc>
                <w:tcPr>
                  <w:tcW w:w="1088" w:type="dxa"/>
                  <w:vAlign w:val="center"/>
                </w:tcPr>
                <w:p w:rsidR="009E6C3A" w:rsidRPr="00A60046" w:rsidRDefault="009E6C3A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78" w:type="dxa"/>
                  <w:vAlign w:val="center"/>
                </w:tcPr>
                <w:p w:rsidR="009E6C3A" w:rsidRPr="00A60046" w:rsidRDefault="009E6C3A" w:rsidP="00A60046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9E6C3A" w:rsidRDefault="009E6C3A" w:rsidP="00080714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 xml:space="preserve"> % (0,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64C70" w:rsidRPr="00A60046" w:rsidTr="00031CEC">
              <w:tc>
                <w:tcPr>
                  <w:tcW w:w="1088" w:type="dxa"/>
                  <w:vAlign w:val="center"/>
                </w:tcPr>
                <w:p w:rsidR="00764C70" w:rsidRDefault="00764C7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78" w:type="dxa"/>
                  <w:vAlign w:val="center"/>
                </w:tcPr>
                <w:p w:rsidR="00764C70" w:rsidRDefault="00764C70" w:rsidP="00A60046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Квалификация команды</w:t>
                  </w:r>
                </w:p>
              </w:tc>
              <w:tc>
                <w:tcPr>
                  <w:tcW w:w="2061" w:type="dxa"/>
                  <w:vAlign w:val="center"/>
                </w:tcPr>
                <w:p w:rsidR="00764C70" w:rsidRDefault="00764C70" w:rsidP="00080714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30% (0,3)</w:t>
                  </w:r>
                </w:p>
              </w:tc>
            </w:tr>
            <w:tr w:rsidR="00764C70" w:rsidRPr="00A60046" w:rsidTr="00031CEC">
              <w:tc>
                <w:tcPr>
                  <w:tcW w:w="1088" w:type="dxa"/>
                  <w:vAlign w:val="center"/>
                </w:tcPr>
                <w:p w:rsidR="00764C70" w:rsidRDefault="00764C7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78" w:type="dxa"/>
                  <w:vAlign w:val="center"/>
                </w:tcPr>
                <w:p w:rsidR="00764C70" w:rsidRDefault="00764C70" w:rsidP="00764C70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Опыт выполнения работ (услуг)</w:t>
                  </w:r>
                </w:p>
              </w:tc>
              <w:tc>
                <w:tcPr>
                  <w:tcW w:w="2061" w:type="dxa"/>
                  <w:vAlign w:val="center"/>
                </w:tcPr>
                <w:p w:rsidR="00764C70" w:rsidRDefault="00764C70" w:rsidP="00080714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10% (0,1)</w:t>
                  </w:r>
                </w:p>
              </w:tc>
            </w:tr>
            <w:tr w:rsidR="00145B38" w:rsidRPr="00A60046" w:rsidTr="00031CEC">
              <w:tc>
                <w:tcPr>
                  <w:tcW w:w="1088" w:type="dxa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</w:tcPr>
                <w:p w:rsidR="00145B38" w:rsidRPr="00A60046" w:rsidRDefault="00145B38" w:rsidP="00A6004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100 % (1,0)</w:t>
                  </w:r>
                </w:p>
              </w:tc>
            </w:tr>
          </w:tbl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 предложения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spellEnd"/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spellEnd"/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64C7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(0,5).</w:t>
            </w:r>
          </w:p>
          <w:p w:rsidR="004960F0" w:rsidRPr="00A60046" w:rsidRDefault="004960F0" w:rsidP="00A6004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sz w:val="24"/>
                <w:szCs w:val="24"/>
                <w:u w:val="single"/>
              </w:rPr>
            </w:pPr>
            <w:r w:rsidRPr="00A60046">
              <w:rPr>
                <w:snapToGrid w:val="0"/>
                <w:u w:val="single"/>
              </w:rPr>
              <w:t xml:space="preserve">Наилучшие сроки </w:t>
            </w:r>
            <w:r w:rsidR="00764C70">
              <w:rPr>
                <w:snapToGrid w:val="0"/>
                <w:u w:val="single"/>
              </w:rPr>
              <w:t>выполнения работ (услуг)</w:t>
            </w:r>
            <w:r w:rsidRPr="00A60046">
              <w:rPr>
                <w:snapToGrid w:val="0"/>
                <w:u w:val="single"/>
              </w:rPr>
              <w:t xml:space="preserve"> -</w:t>
            </w:r>
            <w:r w:rsidRPr="00A60046">
              <w:t xml:space="preserve"> предпочтение будет отдано наиболее быстрому сроку </w:t>
            </w:r>
            <w:r w:rsidR="00764C70">
              <w:t>выполнения</w:t>
            </w:r>
            <w:r w:rsidR="00794C88">
              <w:t xml:space="preserve"> работ (услуг).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spellEnd"/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/ Ср.о)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</w:t>
            </w:r>
            <w:r w:rsidR="00794C88">
              <w:rPr>
                <w:rFonts w:ascii="Times New Roman" w:hAnsi="Times New Roman"/>
                <w:snapToGrid w:val="0"/>
                <w:sz w:val="24"/>
                <w:szCs w:val="24"/>
              </w:rPr>
              <w:t>выполнения работ (услуг)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Ср.м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</w:t>
            </w:r>
            <w:r w:rsidR="00794C88">
              <w:rPr>
                <w:rFonts w:ascii="Times New Roman" w:hAnsi="Times New Roman"/>
                <w:snapToGrid w:val="0"/>
                <w:sz w:val="24"/>
                <w:szCs w:val="24"/>
              </w:rPr>
              <w:t>выполнения работ (услуг)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94C8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(0,05)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9E6C3A" w:rsidRPr="009E6C3A" w:rsidRDefault="009E6C3A" w:rsidP="009E6C3A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6C3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Наилучшие условия оплаты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- предпочтение будет отдано наибольшему кол</w:t>
            </w:r>
            <w:r w:rsidR="00794C8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ичеству дней </w:t>
            </w:r>
            <w:r w:rsidR="003358F4">
              <w:rPr>
                <w:rFonts w:ascii="Times New Roman" w:hAnsi="Times New Roman"/>
                <w:snapToGrid w:val="0"/>
                <w:sz w:val="24"/>
                <w:szCs w:val="24"/>
              </w:rPr>
              <w:t>оплаты после выполнения этапа работы (услуги)</w:t>
            </w:r>
            <w:r w:rsidR="00794C88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9E6C3A" w:rsidRPr="009E6C3A" w:rsidRDefault="009E6C3A" w:rsidP="009E6C3A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 w:rsidR="003358F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</w:t>
            </w:r>
            <w:proofErr w:type="spellStart"/>
            <w:r w:rsidR="003358F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п.мах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9E6C3A" w:rsidRDefault="009E6C3A" w:rsidP="009E6C3A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="003358F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оплаты оцениваемого участника; </w:t>
            </w:r>
            <w:proofErr w:type="spellStart"/>
            <w:r w:rsidR="003358F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п.мах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максимальный  срок отсрочки платежа из представленных предложений; </w:t>
            </w:r>
            <w:proofErr w:type="spell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94C8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(0,05)</w:t>
            </w:r>
          </w:p>
          <w:p w:rsidR="00794C88" w:rsidRDefault="00794C88" w:rsidP="00794C88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Квалификация команды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- предпочтение будет отдано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участнику, имеющему </w:t>
            </w:r>
            <w:r w:rsidRPr="00794C88">
              <w:rPr>
                <w:rFonts w:ascii="Times New Roman" w:hAnsi="Times New Roman"/>
                <w:snapToGrid w:val="0"/>
                <w:sz w:val="24"/>
                <w:szCs w:val="24"/>
              </w:rPr>
              <w:t>для реализации проекта на территории РБ команду проекта, состоящую из штатных сотрудников, и соответствующую требованиям по составу и квалификации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(п.32.7)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94C88" w:rsidRPr="009E6C3A" w:rsidRDefault="00794C88" w:rsidP="00794C8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п.мах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794C88" w:rsidRDefault="00794C88" w:rsidP="00794C8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общее количество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предоставленных сертификатов 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оцениваемого участника;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п.мах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максимальн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ое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предоставленных сертификатов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из представленных предложений; </w:t>
            </w:r>
            <w:proofErr w:type="spell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794C88" w:rsidRDefault="00794C88" w:rsidP="00794C88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C88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Опыт выполнения работ (услуг)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</w:t>
            </w:r>
            <w:r w:rsidRPr="00794C88">
              <w:rPr>
                <w:rFonts w:ascii="Times New Roman" w:hAnsi="Times New Roman"/>
                <w:snapToGrid w:val="0"/>
                <w:sz w:val="24"/>
                <w:szCs w:val="24"/>
              </w:rPr>
              <w:t>предпочтение будет отдано участнику, имеющему наибольший опыт автоматизации бизнес-процессов на базе 1С:ERP на предприятиях Ре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спублики Беларусь (в оценке будут учитываться количество объектов из референц-листа (п.32.6.1), подтвержденных</w:t>
            </w:r>
            <w:r w:rsidRPr="00794C8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отзывами (подтверждениями о внедрении)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(п. 32.6.2)).</w:t>
            </w:r>
          </w:p>
          <w:p w:rsidR="003358F4" w:rsidRPr="009E6C3A" w:rsidRDefault="003358F4" w:rsidP="003358F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п.мах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3358F4" w:rsidRDefault="003358F4" w:rsidP="003358F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общее количество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объектов автоматизации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оцениваемого участника;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п.мах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максимальн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ое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объектов автоматизации 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из представленных предложений; </w:t>
            </w:r>
            <w:proofErr w:type="spell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73625D" w:rsidRPr="00A60046" w:rsidRDefault="0073625D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lastRenderedPageBreak/>
              <w:t>допустимых</w:t>
            </w:r>
          </w:p>
          <w:p w:rsidR="004960F0" w:rsidRPr="00A60046" w:rsidRDefault="0073625D" w:rsidP="00A6004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0F0"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цена предложения которого меньше.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A600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 1.1. 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следующему адресу: 222518, Республика Беларусь,  Минская обл.,  г. Борисов,  ул. Чапаева 64 в 14.00 </w:t>
            </w:r>
            <w:r w:rsidR="00D66FD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 1.2.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2.1.  Рассмотрению  на соответствие требованиям конкурсных документов подлежат предложения, прошедшие процедуру вскрытия конвертов с конкурсными предложениями.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2.2.   Комиссия   может   просить   участников  дать  разъяснения  по представленным   ими  конкурсным  предложениям.  При  этом  не  допускается изменение сути предложений. Не допускается также изменение цены предложения или  внесение  других  изменений  и  (или)  дополнений,  вследствие которых предложение, не соответствующее требованиям конкурсных документов, стало бы соответствовать   этим  требованиям  (за  исключением  исправления  ошибок, включая  арифметические,  и устранения неточностей по предложению заказчика (организатора)).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2.3.   В  случае  выявления  несоответствий  предложения  требованиям конкурсных документов Заказчик может  уведомить  об  этом  участника,  представившего такое предложение, и предложить  ему  внести  соответствующие  изменения в течение определенного срока.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3.1. Комиссия вправе отклонить конкретное конкурсное предложение в случаях, когда: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lastRenderedPageBreak/>
              <w:t>конкурсных предложения;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ab/>
              <w:t>- предложение содержит экономически невыгодные для заказчика условия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3.2.    Уведомление    участник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4.1. О  результатах  выбора  участника-победителя  будет  направлено соответствующее  уведомление  всем участникам в течение 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4.2.  Сообщение  о  результате  открытого  конкурса заказчик размещает    на    официальном    сайте   после   заключения   договора   с участником-победителем.</w:t>
            </w:r>
          </w:p>
        </w:tc>
      </w:tr>
      <w:tr w:rsidR="00145B38" w:rsidRPr="00A60046" w:rsidTr="00145B38">
        <w:trPr>
          <w:trHeight w:val="736"/>
        </w:trPr>
        <w:tc>
          <w:tcPr>
            <w:tcW w:w="629" w:type="dxa"/>
            <w:vAlign w:val="center"/>
          </w:tcPr>
          <w:p w:rsidR="00145B38" w:rsidRPr="00A60046" w:rsidRDefault="00145B38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15" w:type="dxa"/>
            <w:tcBorders>
              <w:right w:val="single" w:sz="4" w:space="0" w:color="000000"/>
            </w:tcBorders>
          </w:tcPr>
          <w:p w:rsidR="00145B38" w:rsidRPr="00A60046" w:rsidRDefault="00145B38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3" w:type="dxa"/>
            <w:gridSpan w:val="5"/>
            <w:tcBorders>
              <w:left w:val="single" w:sz="4" w:space="0" w:color="000000"/>
            </w:tcBorders>
          </w:tcPr>
          <w:p w:rsidR="00145B38" w:rsidRPr="00A60046" w:rsidRDefault="00145B38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A60046">
              <w:t>Не применяется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Иные результаты открытого конкурса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Конкурс признается несостоявшимся в случае:</w:t>
            </w:r>
          </w:p>
          <w:p w:rsidR="004960F0" w:rsidRPr="00A60046" w:rsidRDefault="00A60046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отсутствия необходимого объема финансирования;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A60046" w:rsidRDefault="004960F0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 w:rsidRPr="00A60046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60046" w:rsidRDefault="004960F0" w:rsidP="00A6004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ab/>
              <w:t>В случае если процедура не состоялась, Комиссия по проведению  закупок вправе принять решении о проведении повторного конкурса или перейти к иной процедуре закупки.</w:t>
            </w:r>
          </w:p>
        </w:tc>
      </w:tr>
      <w:tr w:rsidR="00546AF2" w:rsidRPr="00A60046" w:rsidTr="00546AF2">
        <w:tc>
          <w:tcPr>
            <w:tcW w:w="629" w:type="dxa"/>
            <w:vAlign w:val="center"/>
          </w:tcPr>
          <w:p w:rsidR="00546AF2" w:rsidRPr="00A60046" w:rsidRDefault="00546AF2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24" w:type="dxa"/>
            <w:gridSpan w:val="4"/>
          </w:tcPr>
          <w:p w:rsidR="00546AF2" w:rsidRPr="00A60046" w:rsidRDefault="00546AF2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014" w:type="dxa"/>
            <w:gridSpan w:val="2"/>
          </w:tcPr>
          <w:p w:rsidR="00546AF2" w:rsidRPr="00A60046" w:rsidRDefault="00546AF2" w:rsidP="00546AF2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A60046">
              <w:rPr>
                <w:rStyle w:val="h-normal"/>
                <w:color w:val="242424"/>
              </w:rPr>
              <w:t>Не устанавливаются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ОАО «БЗМП», утвержденного Решением наблюдательного совета (протоколы заседания наблюдательного совета ОАО «БЗМП» </w:t>
            </w:r>
            <w:r w:rsidR="00A60046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343 от</w:t>
            </w:r>
            <w:r w:rsidR="00A60046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, №353 от 23.12.2022</w:t>
            </w:r>
            <w:r w:rsidR="0073625D" w:rsidRPr="00A60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780ADF" w:rsidRDefault="00780ADF" w:rsidP="008C5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3C7" w:rsidRPr="00E9059B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sectPr w:rsidR="00FC63C7" w:rsidRPr="00E9059B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0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3F2"/>
    <w:rsid w:val="00011310"/>
    <w:rsid w:val="000204FC"/>
    <w:rsid w:val="00021C14"/>
    <w:rsid w:val="00022E14"/>
    <w:rsid w:val="00031CEC"/>
    <w:rsid w:val="000354C4"/>
    <w:rsid w:val="0005133D"/>
    <w:rsid w:val="00063A93"/>
    <w:rsid w:val="000673E3"/>
    <w:rsid w:val="00080714"/>
    <w:rsid w:val="0009462D"/>
    <w:rsid w:val="000975B7"/>
    <w:rsid w:val="000B373B"/>
    <w:rsid w:val="000F1527"/>
    <w:rsid w:val="001037EA"/>
    <w:rsid w:val="0010382A"/>
    <w:rsid w:val="00105E44"/>
    <w:rsid w:val="001118FF"/>
    <w:rsid w:val="0011466E"/>
    <w:rsid w:val="00120722"/>
    <w:rsid w:val="00123004"/>
    <w:rsid w:val="00132ADC"/>
    <w:rsid w:val="00142675"/>
    <w:rsid w:val="00144C82"/>
    <w:rsid w:val="00145B38"/>
    <w:rsid w:val="001656C0"/>
    <w:rsid w:val="00165FE6"/>
    <w:rsid w:val="0017081C"/>
    <w:rsid w:val="001C5966"/>
    <w:rsid w:val="001D2A3D"/>
    <w:rsid w:val="001E6BAD"/>
    <w:rsid w:val="001F2140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B68A5"/>
    <w:rsid w:val="002C104C"/>
    <w:rsid w:val="002D1E00"/>
    <w:rsid w:val="002D483F"/>
    <w:rsid w:val="002D6C76"/>
    <w:rsid w:val="002E15FF"/>
    <w:rsid w:val="002F2E6F"/>
    <w:rsid w:val="002F65B7"/>
    <w:rsid w:val="003050BB"/>
    <w:rsid w:val="00320E5D"/>
    <w:rsid w:val="0032680A"/>
    <w:rsid w:val="00335451"/>
    <w:rsid w:val="003358F4"/>
    <w:rsid w:val="0034114C"/>
    <w:rsid w:val="00377908"/>
    <w:rsid w:val="003B553A"/>
    <w:rsid w:val="003B6A08"/>
    <w:rsid w:val="003C785D"/>
    <w:rsid w:val="003E15BF"/>
    <w:rsid w:val="00404DD9"/>
    <w:rsid w:val="004055CA"/>
    <w:rsid w:val="00405A2D"/>
    <w:rsid w:val="0040628E"/>
    <w:rsid w:val="004134C8"/>
    <w:rsid w:val="0042135F"/>
    <w:rsid w:val="00430C4B"/>
    <w:rsid w:val="004356A8"/>
    <w:rsid w:val="00437288"/>
    <w:rsid w:val="00440D0A"/>
    <w:rsid w:val="00452EF0"/>
    <w:rsid w:val="0045410C"/>
    <w:rsid w:val="00454AA8"/>
    <w:rsid w:val="00460979"/>
    <w:rsid w:val="00463172"/>
    <w:rsid w:val="00470AF3"/>
    <w:rsid w:val="00476A0B"/>
    <w:rsid w:val="00477B7B"/>
    <w:rsid w:val="00485ABF"/>
    <w:rsid w:val="004960F0"/>
    <w:rsid w:val="004A05C1"/>
    <w:rsid w:val="004D71BD"/>
    <w:rsid w:val="004F166A"/>
    <w:rsid w:val="004F58B5"/>
    <w:rsid w:val="0051176E"/>
    <w:rsid w:val="005201DC"/>
    <w:rsid w:val="005269D3"/>
    <w:rsid w:val="0053447A"/>
    <w:rsid w:val="00536AEB"/>
    <w:rsid w:val="00545C8A"/>
    <w:rsid w:val="005460DA"/>
    <w:rsid w:val="00546AF2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D19A8"/>
    <w:rsid w:val="005E476C"/>
    <w:rsid w:val="005E4BFF"/>
    <w:rsid w:val="005F31EF"/>
    <w:rsid w:val="005F7A6B"/>
    <w:rsid w:val="00600D11"/>
    <w:rsid w:val="00605886"/>
    <w:rsid w:val="00634F48"/>
    <w:rsid w:val="00636BC0"/>
    <w:rsid w:val="00643300"/>
    <w:rsid w:val="006556C8"/>
    <w:rsid w:val="00664CDF"/>
    <w:rsid w:val="00665B34"/>
    <w:rsid w:val="0066711B"/>
    <w:rsid w:val="00667620"/>
    <w:rsid w:val="00694670"/>
    <w:rsid w:val="006A225B"/>
    <w:rsid w:val="006A374E"/>
    <w:rsid w:val="006C43BA"/>
    <w:rsid w:val="0070322E"/>
    <w:rsid w:val="007158EA"/>
    <w:rsid w:val="007309A4"/>
    <w:rsid w:val="0073625D"/>
    <w:rsid w:val="00740196"/>
    <w:rsid w:val="0075478D"/>
    <w:rsid w:val="00755EEF"/>
    <w:rsid w:val="007613D7"/>
    <w:rsid w:val="00764C70"/>
    <w:rsid w:val="0076638D"/>
    <w:rsid w:val="00770D36"/>
    <w:rsid w:val="007716B7"/>
    <w:rsid w:val="00780ADF"/>
    <w:rsid w:val="00790182"/>
    <w:rsid w:val="00791921"/>
    <w:rsid w:val="00794C88"/>
    <w:rsid w:val="00797AB0"/>
    <w:rsid w:val="007A5FD2"/>
    <w:rsid w:val="007A6A0C"/>
    <w:rsid w:val="007B56D4"/>
    <w:rsid w:val="007E07AA"/>
    <w:rsid w:val="007F255F"/>
    <w:rsid w:val="007F73EA"/>
    <w:rsid w:val="00810A7F"/>
    <w:rsid w:val="00815DE2"/>
    <w:rsid w:val="0082781D"/>
    <w:rsid w:val="0083135F"/>
    <w:rsid w:val="00855CCE"/>
    <w:rsid w:val="00881A1E"/>
    <w:rsid w:val="0089562F"/>
    <w:rsid w:val="008A5B62"/>
    <w:rsid w:val="008B3714"/>
    <w:rsid w:val="008B7C6A"/>
    <w:rsid w:val="008C0935"/>
    <w:rsid w:val="008C53F2"/>
    <w:rsid w:val="008D3093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523C"/>
    <w:rsid w:val="009A0FBD"/>
    <w:rsid w:val="009A2143"/>
    <w:rsid w:val="009A535C"/>
    <w:rsid w:val="009B24EE"/>
    <w:rsid w:val="009B436D"/>
    <w:rsid w:val="009C2719"/>
    <w:rsid w:val="009D64CD"/>
    <w:rsid w:val="009E1172"/>
    <w:rsid w:val="009E5AC4"/>
    <w:rsid w:val="009E6C3A"/>
    <w:rsid w:val="009F0E0D"/>
    <w:rsid w:val="00A0109D"/>
    <w:rsid w:val="00A03BFC"/>
    <w:rsid w:val="00A04083"/>
    <w:rsid w:val="00A07323"/>
    <w:rsid w:val="00A23D14"/>
    <w:rsid w:val="00A34224"/>
    <w:rsid w:val="00A349D6"/>
    <w:rsid w:val="00A37B89"/>
    <w:rsid w:val="00A41982"/>
    <w:rsid w:val="00A516A1"/>
    <w:rsid w:val="00A60046"/>
    <w:rsid w:val="00A660BF"/>
    <w:rsid w:val="00A73744"/>
    <w:rsid w:val="00A81525"/>
    <w:rsid w:val="00A9107F"/>
    <w:rsid w:val="00A93E83"/>
    <w:rsid w:val="00AB34B9"/>
    <w:rsid w:val="00AC4A7D"/>
    <w:rsid w:val="00AD3FD8"/>
    <w:rsid w:val="00AE4247"/>
    <w:rsid w:val="00AE5B93"/>
    <w:rsid w:val="00B274C0"/>
    <w:rsid w:val="00B31D8E"/>
    <w:rsid w:val="00B33EEF"/>
    <w:rsid w:val="00B41D0F"/>
    <w:rsid w:val="00B614B4"/>
    <w:rsid w:val="00B64A6A"/>
    <w:rsid w:val="00BA1B5A"/>
    <w:rsid w:val="00BB1FDD"/>
    <w:rsid w:val="00BB36DB"/>
    <w:rsid w:val="00BB7289"/>
    <w:rsid w:val="00BC63D0"/>
    <w:rsid w:val="00BD7045"/>
    <w:rsid w:val="00BE162D"/>
    <w:rsid w:val="00C0370A"/>
    <w:rsid w:val="00C15122"/>
    <w:rsid w:val="00C22459"/>
    <w:rsid w:val="00C52573"/>
    <w:rsid w:val="00C53E72"/>
    <w:rsid w:val="00C672E9"/>
    <w:rsid w:val="00C7113B"/>
    <w:rsid w:val="00C72837"/>
    <w:rsid w:val="00C75C47"/>
    <w:rsid w:val="00C917EC"/>
    <w:rsid w:val="00C9399D"/>
    <w:rsid w:val="00CA519A"/>
    <w:rsid w:val="00CB674A"/>
    <w:rsid w:val="00CC06EC"/>
    <w:rsid w:val="00CD2957"/>
    <w:rsid w:val="00CF25D2"/>
    <w:rsid w:val="00CF41EF"/>
    <w:rsid w:val="00D0547E"/>
    <w:rsid w:val="00D16841"/>
    <w:rsid w:val="00D243B2"/>
    <w:rsid w:val="00D62EFA"/>
    <w:rsid w:val="00D65BA0"/>
    <w:rsid w:val="00D66FD6"/>
    <w:rsid w:val="00D803A4"/>
    <w:rsid w:val="00D910A9"/>
    <w:rsid w:val="00D963A8"/>
    <w:rsid w:val="00DA2DEA"/>
    <w:rsid w:val="00DA5181"/>
    <w:rsid w:val="00DB690E"/>
    <w:rsid w:val="00DC0ADD"/>
    <w:rsid w:val="00DC104F"/>
    <w:rsid w:val="00DC6EFF"/>
    <w:rsid w:val="00DD3DD3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33163"/>
    <w:rsid w:val="00E4160D"/>
    <w:rsid w:val="00E4517E"/>
    <w:rsid w:val="00E500E0"/>
    <w:rsid w:val="00E61B11"/>
    <w:rsid w:val="00E64494"/>
    <w:rsid w:val="00E729BF"/>
    <w:rsid w:val="00E745BA"/>
    <w:rsid w:val="00E754AF"/>
    <w:rsid w:val="00E7612F"/>
    <w:rsid w:val="00E82EBD"/>
    <w:rsid w:val="00E9059B"/>
    <w:rsid w:val="00E91AEA"/>
    <w:rsid w:val="00ED2265"/>
    <w:rsid w:val="00EE6394"/>
    <w:rsid w:val="00EF15BA"/>
    <w:rsid w:val="00EF7458"/>
    <w:rsid w:val="00F04216"/>
    <w:rsid w:val="00F043AC"/>
    <w:rsid w:val="00F05BB5"/>
    <w:rsid w:val="00F17186"/>
    <w:rsid w:val="00F172BA"/>
    <w:rsid w:val="00F242F9"/>
    <w:rsid w:val="00F4168C"/>
    <w:rsid w:val="00F479DF"/>
    <w:rsid w:val="00F50B72"/>
    <w:rsid w:val="00FA3869"/>
    <w:rsid w:val="00FA5F43"/>
    <w:rsid w:val="00FB0514"/>
    <w:rsid w:val="00FC480B"/>
    <w:rsid w:val="00FC63C7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F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A6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ed@borim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17EEF2841723C080988627559E4ACBF8D3FBE8258BEBCBE375DCDB0ED3C1358CCDA71FE170A969B3F3DA75D87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BA87-BCC2-49BE-A28F-CA1A215E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3681</TotalTime>
  <Pages>9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Новиченок Анна Александровна</cp:lastModifiedBy>
  <cp:revision>110</cp:revision>
  <cp:lastPrinted>2023-03-28T12:17:00Z</cp:lastPrinted>
  <dcterms:created xsi:type="dcterms:W3CDTF">2019-03-27T06:23:00Z</dcterms:created>
  <dcterms:modified xsi:type="dcterms:W3CDTF">2023-05-30T10:24:00Z</dcterms:modified>
</cp:coreProperties>
</file>