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A" w:rsidRPr="00C53E72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E80303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E80303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proofErr w:type="gramStart"/>
      <w:r w:rsidR="00E80303">
        <w:rPr>
          <w:rFonts w:ascii="Times New Roman" w:hAnsi="Times New Roman" w:cs="Times New Roman"/>
          <w:sz w:val="30"/>
          <w:szCs w:val="30"/>
        </w:rPr>
        <w:t>генерального</w:t>
      </w:r>
      <w:proofErr w:type="gramEnd"/>
    </w:p>
    <w:p w:rsidR="00C53E72" w:rsidRPr="00C53E72" w:rsidRDefault="00E80303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директора - г</w:t>
      </w:r>
      <w:r w:rsidR="00CA519A" w:rsidRPr="00C53E72">
        <w:rPr>
          <w:rFonts w:ascii="Times New Roman" w:hAnsi="Times New Roman" w:cs="Times New Roman"/>
          <w:sz w:val="30"/>
          <w:szCs w:val="30"/>
        </w:rPr>
        <w:t>лавн</w:t>
      </w:r>
      <w:r w:rsidR="00A37B89">
        <w:rPr>
          <w:rFonts w:ascii="Times New Roman" w:hAnsi="Times New Roman" w:cs="Times New Roman"/>
          <w:sz w:val="30"/>
          <w:szCs w:val="30"/>
        </w:rPr>
        <w:t>ый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инженер  </w:t>
      </w:r>
    </w:p>
    <w:p w:rsidR="00CA519A" w:rsidRPr="00C53E72" w:rsidRDefault="00C53E72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>ОАО «БЗМП»</w:t>
      </w:r>
    </w:p>
    <w:p w:rsidR="00CA519A" w:rsidRPr="00C53E72" w:rsidRDefault="00C53E72" w:rsidP="00CA519A">
      <w:pPr>
        <w:pStyle w:val="ConsPlusNonformat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______________ </w:t>
      </w:r>
      <w:r w:rsidRPr="00C53E72">
        <w:rPr>
          <w:rFonts w:ascii="Times New Roman" w:hAnsi="Times New Roman" w:cs="Times New Roman"/>
          <w:sz w:val="30"/>
          <w:szCs w:val="30"/>
        </w:rPr>
        <w:t>Д.В. Демяшкевич</w:t>
      </w:r>
    </w:p>
    <w:p w:rsidR="00CA519A" w:rsidRPr="00C53E72" w:rsidRDefault="00C53E72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 ____ ____________ 20</w:t>
      </w:r>
      <w:r w:rsidR="008C0935">
        <w:rPr>
          <w:rFonts w:ascii="Times New Roman" w:hAnsi="Times New Roman" w:cs="Times New Roman"/>
          <w:sz w:val="30"/>
          <w:szCs w:val="30"/>
        </w:rPr>
        <w:t>2</w:t>
      </w:r>
      <w:r w:rsidR="00E80303">
        <w:rPr>
          <w:rFonts w:ascii="Times New Roman" w:hAnsi="Times New Roman" w:cs="Times New Roman"/>
          <w:sz w:val="30"/>
          <w:szCs w:val="30"/>
        </w:rPr>
        <w:t>2</w:t>
      </w:r>
      <w:r w:rsidR="00CA519A" w:rsidRPr="00C53E72">
        <w:rPr>
          <w:rFonts w:ascii="Times New Roman" w:hAnsi="Times New Roman" w:cs="Times New Roman"/>
          <w:sz w:val="30"/>
          <w:szCs w:val="30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81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</w:p>
    <w:p w:rsidR="008C53F2" w:rsidRPr="00CA519A" w:rsidRDefault="00A03BFC" w:rsidP="00E80303">
      <w:pPr>
        <w:tabs>
          <w:tab w:val="left" w:pos="57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r w:rsidR="00E93D4D">
        <w:rPr>
          <w:rFonts w:ascii="Times New Roman" w:hAnsi="Times New Roman"/>
          <w:b/>
          <w:sz w:val="28"/>
          <w:szCs w:val="28"/>
        </w:rPr>
        <w:t xml:space="preserve">запасных частей и расходных материалов для жидкостных и газовых хроматографов </w:t>
      </w:r>
      <w:r w:rsidR="00E93D4D">
        <w:rPr>
          <w:rFonts w:ascii="Times New Roman" w:hAnsi="Times New Roman"/>
          <w:b/>
          <w:sz w:val="28"/>
          <w:szCs w:val="28"/>
          <w:lang w:val="en-US"/>
        </w:rPr>
        <w:t>Agilent</w:t>
      </w:r>
      <w:r w:rsidR="008C53F2" w:rsidRPr="00CA519A">
        <w:rPr>
          <w:rFonts w:ascii="Times New Roman" w:hAnsi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BB36DB" w:rsidRDefault="00BB36DB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E80303">
        <w:rPr>
          <w:rFonts w:ascii="Times New Roman" w:hAnsi="Times New Roman" w:cs="Times New Roman"/>
          <w:sz w:val="28"/>
          <w:szCs w:val="28"/>
        </w:rPr>
        <w:t>2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176"/>
        <w:gridCol w:w="166"/>
        <w:gridCol w:w="6235"/>
        <w:gridCol w:w="61"/>
      </w:tblGrid>
      <w:tr w:rsidR="00E9059B" w:rsidRPr="00CA519A" w:rsidTr="009110AA">
        <w:trPr>
          <w:gridAfter w:val="1"/>
          <w:wAfter w:w="61" w:type="dxa"/>
        </w:trPr>
        <w:tc>
          <w:tcPr>
            <w:tcW w:w="629" w:type="dxa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6" w:type="dxa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01" w:type="dxa"/>
            <w:gridSpan w:val="2"/>
            <w:vAlign w:val="center"/>
          </w:tcPr>
          <w:p w:rsidR="00E9059B" w:rsidRPr="00CA519A" w:rsidRDefault="00E80303" w:rsidP="000D3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01" w:type="dxa"/>
            <w:gridSpan w:val="2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10206" w:type="dxa"/>
            <w:gridSpan w:val="4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01" w:type="dxa"/>
            <w:gridSpan w:val="2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01" w:type="dxa"/>
            <w:gridSpan w:val="2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 xml:space="preserve">г. Минск, </w:t>
            </w:r>
            <w:proofErr w:type="spellStart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пр-т</w:t>
            </w:r>
            <w:proofErr w:type="spellEnd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. Победителей, 7, к. 1119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01" w:type="dxa"/>
            <w:gridSpan w:val="2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1" w:type="dxa"/>
            <w:gridSpan w:val="2"/>
          </w:tcPr>
          <w:p w:rsidR="00E9059B" w:rsidRPr="009D158B" w:rsidRDefault="006D4423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01" w:type="dxa"/>
            <w:gridSpan w:val="2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01" w:type="dxa"/>
            <w:gridSpan w:val="2"/>
          </w:tcPr>
          <w:p w:rsidR="00E9059B" w:rsidRPr="009D158B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Устанавливается оператором торговой площадки</w:t>
            </w:r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10206" w:type="dxa"/>
            <w:gridSpan w:val="4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9D158B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6" w:type="dxa"/>
          </w:tcPr>
          <w:p w:rsidR="00E9059B" w:rsidRPr="009D158B" w:rsidRDefault="00E9059B" w:rsidP="00A37B89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01" w:type="dxa"/>
            <w:gridSpan w:val="2"/>
          </w:tcPr>
          <w:p w:rsidR="00E9059B" w:rsidRPr="009D158B" w:rsidRDefault="00E9059B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9D158B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6" w:type="dxa"/>
          </w:tcPr>
          <w:p w:rsidR="00E9059B" w:rsidRPr="009D158B" w:rsidRDefault="00E9059B" w:rsidP="00A37B89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01" w:type="dxa"/>
            <w:gridSpan w:val="2"/>
          </w:tcPr>
          <w:p w:rsidR="00E9059B" w:rsidRPr="009D158B" w:rsidRDefault="00E9059B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9D158B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6" w:type="dxa"/>
          </w:tcPr>
          <w:p w:rsidR="00E9059B" w:rsidRPr="009D158B" w:rsidRDefault="00E9059B" w:rsidP="00A37B89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01" w:type="dxa"/>
            <w:gridSpan w:val="2"/>
          </w:tcPr>
          <w:p w:rsidR="00E9059B" w:rsidRPr="009D158B" w:rsidRDefault="00E9059B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9D158B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6" w:type="dxa"/>
          </w:tcPr>
          <w:p w:rsidR="00E9059B" w:rsidRPr="009D158B" w:rsidRDefault="00E9059B" w:rsidP="00A37B89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01" w:type="dxa"/>
            <w:gridSpan w:val="2"/>
            <w:vAlign w:val="center"/>
          </w:tcPr>
          <w:p w:rsidR="00E9059B" w:rsidRPr="009D158B" w:rsidRDefault="006D4423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7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6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 (при наличии)</w:t>
            </w:r>
          </w:p>
        </w:tc>
        <w:tc>
          <w:tcPr>
            <w:tcW w:w="6401" w:type="dxa"/>
            <w:gridSpan w:val="2"/>
          </w:tcPr>
          <w:p w:rsidR="00E9059B" w:rsidRPr="009D158B" w:rsidRDefault="00E9059B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10206" w:type="dxa"/>
            <w:gridSpan w:val="4"/>
            <w:vAlign w:val="center"/>
          </w:tcPr>
          <w:p w:rsidR="00E9059B" w:rsidRPr="00CA519A" w:rsidRDefault="00E9059B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6" w:type="dxa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01" w:type="dxa"/>
            <w:gridSpan w:val="2"/>
          </w:tcPr>
          <w:p w:rsidR="00E9059B" w:rsidRDefault="00E9059B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E9059B" w:rsidRDefault="00E9059B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E9059B" w:rsidRPr="0045410C" w:rsidRDefault="00E9059B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10206" w:type="dxa"/>
            <w:gridSpan w:val="4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1C5966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6" w:type="dxa"/>
          </w:tcPr>
          <w:p w:rsidR="00E9059B" w:rsidRPr="001C5966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401" w:type="dxa"/>
            <w:gridSpan w:val="2"/>
          </w:tcPr>
          <w:p w:rsidR="00E9059B" w:rsidRPr="00A07323" w:rsidRDefault="00E9059B" w:rsidP="006B35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3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  <w:r w:rsidR="00711559" w:rsidRPr="007063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  <w:r w:rsidR="00264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3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6" w:type="dxa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валюты, в которой должна быть выражена цена предложения</w:t>
            </w:r>
          </w:p>
        </w:tc>
        <w:tc>
          <w:tcPr>
            <w:tcW w:w="6401" w:type="dxa"/>
            <w:gridSpan w:val="2"/>
          </w:tcPr>
          <w:p w:rsidR="00E9059B" w:rsidRPr="00CD2957" w:rsidRDefault="00E9059B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481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E9059B" w:rsidRPr="005201DC" w:rsidRDefault="00E9059B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9B" w:rsidRPr="00CA519A" w:rsidTr="00FA2D99">
        <w:trPr>
          <w:gridAfter w:val="1"/>
          <w:wAfter w:w="61" w:type="dxa"/>
          <w:trHeight w:val="4075"/>
        </w:trPr>
        <w:tc>
          <w:tcPr>
            <w:tcW w:w="629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6" w:type="dxa"/>
          </w:tcPr>
          <w:p w:rsidR="00E9059B" w:rsidRPr="00CA519A" w:rsidRDefault="00E9059B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01" w:type="dxa"/>
            <w:gridSpan w:val="2"/>
          </w:tcPr>
          <w:p w:rsidR="00E9059B" w:rsidRPr="00FA2D99" w:rsidRDefault="00E9059B" w:rsidP="00FA2D99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D99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E9059B" w:rsidRPr="00FA2D99" w:rsidRDefault="00E9059B" w:rsidP="00FA2D99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D99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E9059B" w:rsidRPr="00FA2D99" w:rsidRDefault="00E9059B" w:rsidP="00FA2D99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D99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E9059B" w:rsidRPr="00FA2D99" w:rsidRDefault="00E9059B" w:rsidP="00FA2D9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99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8" w:history="1">
              <w:r w:rsidRPr="00FA2D99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Pr="00FA2D99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E9059B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CA519A" w:rsidRDefault="00E9059B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E9059B" w:rsidRPr="00CA519A" w:rsidRDefault="00E9059B" w:rsidP="00FA2D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01" w:type="dxa"/>
            <w:gridSpan w:val="2"/>
          </w:tcPr>
          <w:p w:rsidR="00E9059B" w:rsidRDefault="00E9059B" w:rsidP="00FA2D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031CEC" w:rsidRPr="00CA519A" w:rsidRDefault="00031CEC" w:rsidP="00FA2D9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10206" w:type="dxa"/>
            <w:gridSpan w:val="4"/>
            <w:vAlign w:val="center"/>
          </w:tcPr>
          <w:p w:rsidR="00E9059B" w:rsidRPr="00CA519A" w:rsidRDefault="00E9059B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5047" w:rsidRPr="00CA519A" w:rsidTr="009110AA">
        <w:trPr>
          <w:gridAfter w:val="1"/>
          <w:wAfter w:w="61" w:type="dxa"/>
          <w:trHeight w:val="143"/>
        </w:trPr>
        <w:tc>
          <w:tcPr>
            <w:tcW w:w="10206" w:type="dxa"/>
            <w:gridSpan w:val="4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75047" w:rsidRPr="00CA519A" w:rsidTr="009110AA">
        <w:trPr>
          <w:gridAfter w:val="1"/>
          <w:wAfter w:w="61" w:type="dxa"/>
          <w:trHeight w:val="66"/>
        </w:trPr>
        <w:tc>
          <w:tcPr>
            <w:tcW w:w="629" w:type="dxa"/>
            <w:vMerge w:val="restart"/>
            <w:vAlign w:val="center"/>
          </w:tcPr>
          <w:p w:rsidR="00575047" w:rsidRPr="009110AA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342" w:type="dxa"/>
            <w:gridSpan w:val="2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E6109A" w:rsidRDefault="00575047" w:rsidP="00E6109A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09A">
              <w:rPr>
                <w:rFonts w:ascii="Times New Roman" w:hAnsi="Times New Roman"/>
                <w:sz w:val="24"/>
              </w:rPr>
              <w:t>Феррулы</w:t>
            </w:r>
            <w:proofErr w:type="spellEnd"/>
            <w:r w:rsidRPr="00E6109A">
              <w:rPr>
                <w:rFonts w:ascii="Times New Roman" w:hAnsi="Times New Roman"/>
                <w:sz w:val="24"/>
              </w:rPr>
              <w:t xml:space="preserve"> графитовые  для установки газовых колонок 0,1-0,32 мм</w:t>
            </w:r>
          </w:p>
        </w:tc>
      </w:tr>
      <w:tr w:rsidR="00575047" w:rsidRPr="00CA519A" w:rsidTr="009110AA">
        <w:trPr>
          <w:gridAfter w:val="1"/>
          <w:wAfter w:w="61" w:type="dxa"/>
          <w:trHeight w:val="21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E6109A" w:rsidRDefault="00575047" w:rsidP="00E6109A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>50уп</w:t>
            </w:r>
            <w:r>
              <w:rPr>
                <w:rFonts w:ascii="Times New Roman" w:hAnsi="Times New Roman"/>
                <w:sz w:val="24"/>
              </w:rPr>
              <w:t xml:space="preserve"> (1уп/10шт)</w:t>
            </w:r>
          </w:p>
        </w:tc>
      </w:tr>
      <w:tr w:rsidR="00575047" w:rsidRPr="00CA519A" w:rsidTr="009110AA">
        <w:trPr>
          <w:gridAfter w:val="1"/>
          <w:wAfter w:w="61" w:type="dxa"/>
          <w:trHeight w:val="80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E6109A" w:rsidRDefault="00575047" w:rsidP="00970561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>кат.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6109A">
              <w:rPr>
                <w:rFonts w:ascii="Times New Roman" w:hAnsi="Times New Roman"/>
                <w:sz w:val="24"/>
              </w:rPr>
              <w:t xml:space="preserve">№5080-8853 – каталог </w:t>
            </w:r>
            <w:proofErr w:type="spellStart"/>
            <w:r w:rsidRPr="00E6109A">
              <w:rPr>
                <w:rFonts w:ascii="Times New Roman" w:hAnsi="Times New Roman"/>
                <w:sz w:val="24"/>
              </w:rPr>
              <w:t>Agilent</w:t>
            </w:r>
            <w:proofErr w:type="spellEnd"/>
          </w:p>
        </w:tc>
      </w:tr>
      <w:tr w:rsidR="00575047" w:rsidRPr="00CA519A" w:rsidTr="009110AA">
        <w:trPr>
          <w:gridAfter w:val="1"/>
          <w:wAfter w:w="61" w:type="dxa"/>
          <w:trHeight w:val="80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10 625,00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286"/>
        </w:trPr>
        <w:tc>
          <w:tcPr>
            <w:tcW w:w="10206" w:type="dxa"/>
            <w:gridSpan w:val="4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75047" w:rsidRPr="00CA519A" w:rsidTr="009110AA">
        <w:trPr>
          <w:gridAfter w:val="1"/>
          <w:wAfter w:w="61" w:type="dxa"/>
          <w:trHeight w:val="65"/>
        </w:trPr>
        <w:tc>
          <w:tcPr>
            <w:tcW w:w="629" w:type="dxa"/>
            <w:vMerge w:val="restart"/>
            <w:vAlign w:val="center"/>
          </w:tcPr>
          <w:p w:rsidR="00575047" w:rsidRPr="009110AA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342" w:type="dxa"/>
            <w:gridSpan w:val="2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E6109A" w:rsidRDefault="00575047" w:rsidP="00E6109A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109A">
              <w:rPr>
                <w:rFonts w:ascii="Times New Roman" w:hAnsi="Times New Roman"/>
                <w:sz w:val="24"/>
              </w:rPr>
              <w:t>Феррулы</w:t>
            </w:r>
            <w:proofErr w:type="spellEnd"/>
            <w:r w:rsidRPr="00E6109A">
              <w:rPr>
                <w:rFonts w:ascii="Times New Roman" w:hAnsi="Times New Roman"/>
                <w:sz w:val="24"/>
              </w:rPr>
              <w:t xml:space="preserve"> графитовые</w:t>
            </w:r>
            <w:r w:rsidR="00264922">
              <w:rPr>
                <w:rFonts w:ascii="Times New Roman" w:hAnsi="Times New Roman"/>
                <w:sz w:val="24"/>
              </w:rPr>
              <w:t xml:space="preserve">, </w:t>
            </w:r>
            <w:r w:rsidRPr="00E6109A">
              <w:rPr>
                <w:rFonts w:ascii="Times New Roman" w:hAnsi="Times New Roman"/>
                <w:sz w:val="24"/>
              </w:rPr>
              <w:t>для установки газовых колонок 0,53</w:t>
            </w:r>
            <w:r>
              <w:rPr>
                <w:rFonts w:ascii="Times New Roman" w:hAnsi="Times New Roman"/>
                <w:sz w:val="24"/>
              </w:rPr>
              <w:t>-1мм</w:t>
            </w:r>
            <w:proofErr w:type="gramEnd"/>
          </w:p>
        </w:tc>
      </w:tr>
      <w:tr w:rsidR="00575047" w:rsidRPr="00CA519A" w:rsidTr="009110AA">
        <w:trPr>
          <w:gridAfter w:val="1"/>
          <w:wAfter w:w="61" w:type="dxa"/>
          <w:trHeight w:val="21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E6109A" w:rsidRDefault="00575047" w:rsidP="00E6109A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>50 уп</w:t>
            </w:r>
            <w:r>
              <w:rPr>
                <w:rFonts w:ascii="Times New Roman" w:hAnsi="Times New Roman"/>
                <w:sz w:val="24"/>
              </w:rPr>
              <w:t xml:space="preserve"> (1уп/10шт)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E6109A" w:rsidRDefault="00575047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9A">
              <w:rPr>
                <w:rFonts w:ascii="Times New Roman" w:hAnsi="Times New Roman"/>
                <w:sz w:val="24"/>
              </w:rPr>
              <w:t>кат.</w:t>
            </w:r>
            <w:r w:rsidR="00264922">
              <w:rPr>
                <w:rFonts w:ascii="Times New Roman" w:hAnsi="Times New Roman"/>
                <w:sz w:val="24"/>
              </w:rPr>
              <w:t xml:space="preserve"> </w:t>
            </w:r>
            <w:r w:rsidRPr="00E6109A">
              <w:rPr>
                <w:rFonts w:ascii="Times New Roman" w:hAnsi="Times New Roman"/>
                <w:sz w:val="24"/>
              </w:rPr>
              <w:t xml:space="preserve">№5080-8773 – каталог </w:t>
            </w:r>
            <w:proofErr w:type="spellStart"/>
            <w:r w:rsidRPr="00E6109A">
              <w:rPr>
                <w:rFonts w:ascii="Times New Roman" w:hAnsi="Times New Roman"/>
                <w:sz w:val="24"/>
              </w:rPr>
              <w:t>Agilent</w:t>
            </w:r>
            <w:proofErr w:type="spellEnd"/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8 545,00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575047" w:rsidRPr="009110AA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342" w:type="dxa"/>
            <w:gridSpan w:val="2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Клапан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пропорционирующий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 №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1311-67701,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69 854,00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575047" w:rsidRPr="009110AA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342" w:type="dxa"/>
            <w:gridSpan w:val="2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970561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1">
              <w:rPr>
                <w:rFonts w:ascii="Times New Roman" w:hAnsi="Times New Roman"/>
                <w:sz w:val="24"/>
                <w:szCs w:val="24"/>
                <w:lang w:val="en-US"/>
              </w:rPr>
              <w:t>PTFE</w:t>
            </w:r>
            <w:r w:rsidRPr="00970561">
              <w:rPr>
                <w:rFonts w:ascii="Times New Roman" w:hAnsi="Times New Roman"/>
                <w:sz w:val="24"/>
                <w:szCs w:val="24"/>
              </w:rPr>
              <w:t xml:space="preserve"> капилляр длинной 1,5 м, диаметром 0,17 мм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70561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1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70561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1">
              <w:rPr>
                <w:rFonts w:ascii="Times New Roman" w:hAnsi="Times New Roman"/>
                <w:sz w:val="24"/>
                <w:szCs w:val="24"/>
              </w:rPr>
              <w:t xml:space="preserve">кат. №0890-1763 - каталог </w:t>
            </w:r>
            <w:r w:rsidRPr="00970561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48012C">
              <w:rPr>
                <w:rFonts w:ascii="Times New Roman" w:hAnsi="Times New Roman"/>
                <w:sz w:val="24"/>
              </w:rPr>
              <w:t>710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575047" w:rsidRPr="00970561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Pr="009705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575047" w:rsidRPr="006B35BA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342" w:type="dxa"/>
            <w:gridSpan w:val="2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Капилляр стальной 700*0,17 мм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 №5065-9932,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48012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012C">
              <w:rPr>
                <w:rFonts w:ascii="Times New Roman" w:hAnsi="Times New Roman"/>
                <w:sz w:val="24"/>
              </w:rPr>
              <w:t>167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575047" w:rsidRPr="009110AA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342" w:type="dxa"/>
            <w:gridSpan w:val="2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Капилляр стальной 600*0,17 мм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 №5065-9933,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48012C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1 016,00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575047" w:rsidRPr="009110AA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342" w:type="dxa"/>
            <w:gridSpan w:val="2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Капилляр стальной 400*0,17 мм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48012C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FE62E8">
              <w:rPr>
                <w:rFonts w:ascii="Times New Roman" w:hAnsi="Times New Roman"/>
                <w:sz w:val="24"/>
                <w:szCs w:val="24"/>
              </w:rPr>
              <w:t>.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№5021-1819,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62E8">
              <w:rPr>
                <w:rFonts w:ascii="Times New Roman" w:hAnsi="Times New Roman"/>
                <w:sz w:val="24"/>
              </w:rPr>
              <w:t>043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575047" w:rsidRPr="00FE62E8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Pr="00FE62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575047" w:rsidRPr="006B35BA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342" w:type="dxa"/>
            <w:gridSpan w:val="2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Капилляр стальной 280*0,17 мм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FE62E8">
              <w:rPr>
                <w:rFonts w:ascii="Times New Roman" w:hAnsi="Times New Roman"/>
                <w:sz w:val="24"/>
                <w:szCs w:val="24"/>
              </w:rPr>
              <w:t>.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№5021-1818,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FE62E8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FE62E8" w:rsidRPr="00CA519A" w:rsidRDefault="00FE62E8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FE62E8" w:rsidRPr="00575047" w:rsidRDefault="00FE62E8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FE62E8" w:rsidRPr="00FA2D99" w:rsidRDefault="00FE62E8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62E8">
              <w:rPr>
                <w:rFonts w:ascii="Times New Roman" w:hAnsi="Times New Roman"/>
                <w:sz w:val="24"/>
              </w:rPr>
              <w:t>043</w:t>
            </w:r>
            <w:r>
              <w:rPr>
                <w:rFonts w:ascii="Times New Roman" w:hAnsi="Times New Roman"/>
                <w:sz w:val="24"/>
              </w:rPr>
              <w:t>,00 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575047" w:rsidRPr="00550128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Pr="005501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575047" w:rsidRPr="006B35BA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342" w:type="dxa"/>
            <w:gridSpan w:val="2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Ячейка для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DAD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 4212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4212-60008,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84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62E8">
              <w:rPr>
                <w:rFonts w:ascii="Times New Roman" w:hAnsi="Times New Roman"/>
                <w:sz w:val="24"/>
              </w:rPr>
              <w:t>955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575047" w:rsidRPr="009110AA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342" w:type="dxa"/>
            <w:gridSpan w:val="2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Привод насоса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1311-60001,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113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62E8">
              <w:rPr>
                <w:rFonts w:ascii="Times New Roman" w:hAnsi="Times New Roman"/>
                <w:sz w:val="24"/>
              </w:rPr>
              <w:t>900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575047" w:rsidRPr="009110AA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342" w:type="dxa"/>
            <w:gridSpan w:val="2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Набор капилляров и фитингов для жидкостного хроматографа «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16шт.</w:t>
            </w:r>
          </w:p>
        </w:tc>
      </w:tr>
      <w:tr w:rsidR="00575047" w:rsidRPr="00CA519A" w:rsidTr="00575047">
        <w:trPr>
          <w:gridAfter w:val="1"/>
          <w:wAfter w:w="61" w:type="dxa"/>
          <w:trHeight w:val="1022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550128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 №5065-9937</w:t>
            </w:r>
            <w:r w:rsidR="00FE62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45 667,00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575047" w:rsidRPr="009110AA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342" w:type="dxa"/>
            <w:gridSpan w:val="2"/>
          </w:tcPr>
          <w:p w:rsidR="00575047" w:rsidRPr="00CA519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550128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Набор для насоса 1260 -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C22459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970561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9110AA" w:rsidRDefault="00575047" w:rsidP="009110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4280-68750,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FE62E8"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62E8">
              <w:rPr>
                <w:rFonts w:ascii="Times New Roman" w:hAnsi="Times New Roman"/>
                <w:sz w:val="24"/>
              </w:rPr>
              <w:t>591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575047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342" w:type="dxa"/>
            <w:gridSpan w:val="2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Фриты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>-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фильтра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012C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(1уп/10шт)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FE62E8">
              <w:rPr>
                <w:rFonts w:ascii="Times New Roman" w:hAnsi="Times New Roman"/>
                <w:sz w:val="24"/>
                <w:szCs w:val="24"/>
              </w:rPr>
              <w:t>.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№5067-1555,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4 349,00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575047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342" w:type="dxa"/>
            <w:gridSpan w:val="2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Набор концевых фитингов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4012C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50уп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(1уп/10шт)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FE62E8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FE62E8">
              <w:rPr>
                <w:rFonts w:ascii="Times New Roman" w:hAnsi="Times New Roman"/>
                <w:sz w:val="24"/>
                <w:szCs w:val="24"/>
              </w:rPr>
              <w:t>.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№5065-4426,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FE62E8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11 207,00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575047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342" w:type="dxa"/>
            <w:gridSpan w:val="2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Септы для инжектора газового хроматографа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20уп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(1уп/100шт)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 w:rsidR="00916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№5183-4757-100 – каталог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964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575047" w:rsidRPr="00543212" w:rsidRDefault="006B35BA" w:rsidP="006B3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342" w:type="dxa"/>
            <w:gridSpan w:val="2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Универсальная гайка для капиллярных колонок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20уп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(1уп/2шт)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№5181-8830,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384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575047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342" w:type="dxa"/>
            <w:gridSpan w:val="2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Набор  </w:t>
            </w:r>
            <w:proofErr w:type="gramStart"/>
            <w:r w:rsidRPr="004F096A">
              <w:rPr>
                <w:rFonts w:ascii="Times New Roman" w:hAnsi="Times New Roman"/>
                <w:sz w:val="24"/>
                <w:szCs w:val="24"/>
              </w:rPr>
              <w:t>стеклянных</w:t>
            </w:r>
            <w:proofErr w:type="gram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виал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 с септами для хроматографии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уп (1уп /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>500шт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</w:t>
            </w:r>
            <w:r w:rsidR="009168E3">
              <w:rPr>
                <w:rFonts w:ascii="Times New Roman" w:hAnsi="Times New Roman"/>
                <w:sz w:val="24"/>
                <w:szCs w:val="24"/>
              </w:rPr>
              <w:t>№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5182-0732,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6 189,00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575047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342" w:type="dxa"/>
            <w:gridSpan w:val="2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Декаппер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виалы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20 мм 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</w:t>
            </w:r>
            <w:r w:rsidR="009168E3">
              <w:rPr>
                <w:rFonts w:ascii="Times New Roman" w:hAnsi="Times New Roman"/>
                <w:sz w:val="24"/>
                <w:szCs w:val="24"/>
              </w:rPr>
              <w:t>№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5040-4671,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946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575047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342" w:type="dxa"/>
            <w:gridSpan w:val="2"/>
          </w:tcPr>
          <w:p w:rsidR="00575047" w:rsidRPr="00CA519A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575047" w:rsidRPr="004F096A" w:rsidRDefault="00575047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Датчик протечки  </w:t>
            </w:r>
            <w:proofErr w:type="gramStart"/>
            <w:r w:rsidRPr="004F096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gilent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C22459" w:rsidRDefault="00575047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575047" w:rsidRPr="009110AA" w:rsidRDefault="00575047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9110AA" w:rsidRDefault="00575047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575047" w:rsidRPr="009110AA" w:rsidRDefault="00575047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</w:t>
            </w:r>
            <w:r w:rsidR="009168E3">
              <w:rPr>
                <w:rFonts w:ascii="Times New Roman" w:hAnsi="Times New Roman"/>
                <w:sz w:val="24"/>
                <w:szCs w:val="24"/>
              </w:rPr>
              <w:t>№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5061-3356,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575047" w:rsidRPr="00CA519A" w:rsidRDefault="0057504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575047" w:rsidRPr="00575047" w:rsidRDefault="00575047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575047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5 849,00 </w:t>
            </w:r>
            <w:r w:rsidR="00575047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575047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575047" w:rsidRPr="009110AA" w:rsidRDefault="00575047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210D45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342" w:type="dxa"/>
            <w:gridSpan w:val="2"/>
          </w:tcPr>
          <w:p w:rsidR="00210D45" w:rsidRPr="00CA519A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210D45" w:rsidRPr="004F096A" w:rsidRDefault="00210D45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Набор стальных обжимных магнитных крышек для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парофазного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анализа 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210D45" w:rsidRPr="00C22459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210D45" w:rsidRPr="009110AA" w:rsidRDefault="00210D45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(1уп/100шт)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210D45" w:rsidRPr="009110AA" w:rsidRDefault="00210D45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210D45" w:rsidRPr="009110AA" w:rsidRDefault="00210D45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</w:t>
            </w:r>
            <w:r w:rsidR="009168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№8010-0165,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210D45" w:rsidRPr="00575047" w:rsidRDefault="00210D45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210D45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324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210D45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210D45" w:rsidRPr="009110AA" w:rsidRDefault="00210D45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210D45" w:rsidRPr="00543212" w:rsidRDefault="006B35BA" w:rsidP="006B35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342" w:type="dxa"/>
            <w:gridSpan w:val="2"/>
          </w:tcPr>
          <w:p w:rsidR="00210D45" w:rsidRPr="00CA519A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210D45" w:rsidRPr="004F096A" w:rsidRDefault="00210D45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Седло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автосамплера</w:t>
            </w:r>
            <w:proofErr w:type="spellEnd"/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1367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210D45" w:rsidRPr="00C22459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210D45" w:rsidRPr="009110AA" w:rsidRDefault="00210D45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210D45" w:rsidRPr="009110AA" w:rsidRDefault="00210D45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210D45" w:rsidRPr="009110AA" w:rsidRDefault="00210D45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№1377-87017,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210D45" w:rsidRPr="00575047" w:rsidRDefault="00210D45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210D45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1 288,00 </w:t>
            </w:r>
            <w:r w:rsidR="00210D45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210D45" w:rsidRPr="009110AA" w:rsidRDefault="00210D45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210D45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342" w:type="dxa"/>
            <w:gridSpan w:val="2"/>
          </w:tcPr>
          <w:p w:rsidR="00210D45" w:rsidRPr="00CA519A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210D45" w:rsidRPr="004F096A" w:rsidRDefault="00210D45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Смешивающий капилляр насоса 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210D45" w:rsidRPr="00C22459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210D45" w:rsidRPr="009110AA" w:rsidRDefault="00210D45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210D45" w:rsidRPr="009110AA" w:rsidRDefault="00210D45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210D45" w:rsidRPr="009110AA" w:rsidRDefault="00210D45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1312-67302,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210D45" w:rsidRPr="00575047" w:rsidRDefault="00210D45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210D45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88</w:t>
            </w:r>
            <w:r>
              <w:rPr>
                <w:rFonts w:ascii="Times New Roman" w:hAnsi="Times New Roman"/>
                <w:sz w:val="24"/>
              </w:rPr>
              <w:t xml:space="preserve">4,00 </w:t>
            </w:r>
            <w:r w:rsidR="00210D45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210D45" w:rsidRPr="009110AA" w:rsidRDefault="00210D45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210D45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342" w:type="dxa"/>
            <w:gridSpan w:val="2"/>
          </w:tcPr>
          <w:p w:rsidR="00210D45" w:rsidRPr="00CA519A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210D45" w:rsidRPr="004F096A" w:rsidRDefault="00210D45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Выходной клапан для бинарного насоса 600 бар 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210D45" w:rsidRPr="00C22459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210D45" w:rsidRPr="009110AA" w:rsidRDefault="00210D45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210D45" w:rsidRPr="009110AA" w:rsidRDefault="00210D45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210D45" w:rsidRPr="009110AA" w:rsidRDefault="00210D45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1312-60022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210D45" w:rsidRPr="00575047" w:rsidRDefault="00210D45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210D45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1 722,00 </w:t>
            </w:r>
            <w:r w:rsidR="00210D45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210D45" w:rsidRPr="009110AA" w:rsidRDefault="00210D45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210D45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342" w:type="dxa"/>
            <w:gridSpan w:val="2"/>
          </w:tcPr>
          <w:p w:rsidR="00210D45" w:rsidRPr="00CA519A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210D45" w:rsidRPr="004F096A" w:rsidRDefault="00210D45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Лайнер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210D45" w:rsidRPr="00C22459" w:rsidRDefault="00210D45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210D45" w:rsidRPr="009110AA" w:rsidRDefault="00210D45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40шт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210D45" w:rsidRPr="009110AA" w:rsidRDefault="00210D45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210D45" w:rsidRPr="009110AA" w:rsidRDefault="00210D45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№5183-4711,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210D45" w:rsidRPr="00CA519A" w:rsidRDefault="00210D45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210D45" w:rsidRPr="00575047" w:rsidRDefault="00210D45" w:rsidP="00210D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210D45" w:rsidRPr="00FA2D99" w:rsidRDefault="009168E3" w:rsidP="00210D45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532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210D45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210D45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210D45" w:rsidRPr="009110AA" w:rsidRDefault="00210D45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3C26B6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342" w:type="dxa"/>
            <w:gridSpan w:val="2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Лайнер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40шт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№5181-8818,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38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02,00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3C26B6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342" w:type="dxa"/>
            <w:gridSpan w:val="2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Лайнер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40шт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№5190-2295,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7 041,00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3C26B6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342" w:type="dxa"/>
            <w:gridSpan w:val="2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Септы для испарителя газового хроматографа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7890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5уп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(1уп/50шт)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№5183-4759, 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492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3C26B6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342" w:type="dxa"/>
            <w:gridSpan w:val="2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Уплотнительные кольца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5уп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(1уп/12шт)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кат. №5180-4169, 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470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3C26B6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342" w:type="dxa"/>
            <w:gridSpan w:val="2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Комплект впускных труб для насоса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 w:rsidR="00916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№5067-5378,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268,00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3C26B6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342" w:type="dxa"/>
            <w:gridSpan w:val="2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Картриджи системы очистки газа для газового хроматографа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913404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7шт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 w:rsidR="00916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№G3440-60003, каталог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090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3C26B6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342" w:type="dxa"/>
            <w:gridSpan w:val="2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Ферулы графитовые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10уп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(1уп/10шт)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 w:rsidR="00916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№500-2118, каталог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1 444,00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3C26B6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342" w:type="dxa"/>
            <w:gridSpan w:val="2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Уплотнительные кольца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104DC9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5уп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(1уп/10шт)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№5188-5365, каталог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307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3C26B6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342" w:type="dxa"/>
            <w:gridSpan w:val="2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Уплотнители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104DC9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6уп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(1уп/10шт)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№5190-6145, каталог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9168E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68E3">
              <w:rPr>
                <w:rFonts w:ascii="Times New Roman" w:hAnsi="Times New Roman"/>
                <w:sz w:val="24"/>
              </w:rPr>
              <w:t>238</w:t>
            </w:r>
            <w:r>
              <w:rPr>
                <w:rFonts w:ascii="Times New Roman" w:hAnsi="Times New Roman"/>
                <w:sz w:val="24"/>
              </w:rPr>
              <w:t xml:space="preserve">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3C26B6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342" w:type="dxa"/>
            <w:gridSpan w:val="2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Свеча накаливания в сборе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104DC9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20шт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9168E3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 w:rsidR="00916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№19231-60680, каталог </w:t>
            </w:r>
            <w:proofErr w:type="spellStart"/>
            <w:r w:rsidRPr="004F096A">
              <w:rPr>
                <w:rFonts w:ascii="Times New Roman" w:hAnsi="Times New Roman"/>
                <w:sz w:val="24"/>
                <w:szCs w:val="24"/>
              </w:rPr>
              <w:t>Agilent</w:t>
            </w:r>
            <w:proofErr w:type="spellEnd"/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5 042,00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3C26B6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342" w:type="dxa"/>
            <w:gridSpan w:val="2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Универсальный фильтр ловушка для азота 1/8 дюйма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104DC9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 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RMSN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-2,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9168E3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2 563,00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3C26B6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342" w:type="dxa"/>
            <w:gridSpan w:val="2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Фильтр для очистки газа носителя от влаги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543212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104DC9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4шт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844856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 w:rsidR="00844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№17971,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575047" w:rsidRDefault="003C26B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3C26B6" w:rsidRPr="00FA2D99" w:rsidRDefault="00844856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2 539,00 </w:t>
            </w:r>
            <w:r w:rsidR="003C26B6"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3C26B6" w:rsidRPr="009110AA" w:rsidRDefault="003C26B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3C26B6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342" w:type="dxa"/>
            <w:gridSpan w:val="2"/>
          </w:tcPr>
          <w:p w:rsidR="003C26B6" w:rsidRPr="00CA519A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3C26B6" w:rsidRPr="004F096A" w:rsidRDefault="003C26B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Фильтр для очистки газа носителя от кислорода 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C22459" w:rsidRDefault="003C26B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3C26B6" w:rsidRPr="009110AA" w:rsidRDefault="003C26B6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4шт</w:t>
            </w:r>
          </w:p>
        </w:tc>
      </w:tr>
      <w:tr w:rsidR="003C26B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3C26B6" w:rsidRPr="00CA519A" w:rsidRDefault="003C26B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3C26B6" w:rsidRPr="009110AA" w:rsidRDefault="003C26B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3C26B6" w:rsidRPr="009110AA" w:rsidRDefault="003C26B6" w:rsidP="00844856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 w:rsidR="00844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№17970,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844856" w:rsidRPr="00CA519A" w:rsidRDefault="0084485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844856" w:rsidRPr="00575047" w:rsidRDefault="0084485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844856" w:rsidRPr="004F096A" w:rsidRDefault="00844856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856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2,00 </w:t>
            </w:r>
            <w:r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844856" w:rsidRPr="009110AA" w:rsidRDefault="0084485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844856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342" w:type="dxa"/>
            <w:gridSpan w:val="2"/>
          </w:tcPr>
          <w:p w:rsidR="00844856" w:rsidRPr="00CA519A" w:rsidRDefault="0084485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844856" w:rsidRPr="004F096A" w:rsidRDefault="0084485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Фильтр для очистки газа носителя от кислорода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844856" w:rsidRPr="00CA519A" w:rsidRDefault="0084485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844856" w:rsidRPr="00C22459" w:rsidRDefault="0084485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844856" w:rsidRPr="009110AA" w:rsidRDefault="00844856" w:rsidP="00B436DD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8шт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844856" w:rsidRPr="00CA519A" w:rsidRDefault="0084485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844856" w:rsidRPr="009110AA" w:rsidRDefault="0084485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844856" w:rsidRPr="009110AA" w:rsidRDefault="00844856" w:rsidP="00844856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№17972,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844856" w:rsidRPr="00CA519A" w:rsidRDefault="0084485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844856" w:rsidRPr="00575047" w:rsidRDefault="0084485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844856" w:rsidRPr="00FA2D99" w:rsidRDefault="00844856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 w:rsidRPr="00844856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44856">
              <w:rPr>
                <w:rFonts w:ascii="Times New Roman" w:hAnsi="Times New Roman"/>
                <w:sz w:val="24"/>
              </w:rPr>
              <w:t>856</w:t>
            </w:r>
            <w:r>
              <w:rPr>
                <w:rFonts w:ascii="Times New Roman" w:hAnsi="Times New Roman"/>
                <w:sz w:val="24"/>
              </w:rPr>
              <w:t>,00</w:t>
            </w:r>
            <w:r w:rsidRPr="008448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рублей РБ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844856" w:rsidRPr="009110AA" w:rsidRDefault="00844856" w:rsidP="009110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 w:val="restart"/>
            <w:vAlign w:val="center"/>
          </w:tcPr>
          <w:p w:rsidR="00844856" w:rsidRPr="00543212" w:rsidRDefault="006B35BA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342" w:type="dxa"/>
            <w:gridSpan w:val="2"/>
          </w:tcPr>
          <w:p w:rsidR="00844856" w:rsidRPr="00CA519A" w:rsidRDefault="0084485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35" w:type="dxa"/>
          </w:tcPr>
          <w:p w:rsidR="00844856" w:rsidRPr="004F096A" w:rsidRDefault="00844856" w:rsidP="00F84A3E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 xml:space="preserve">Капилляр (выпускной клапан (поршень 1) к демпферу) 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844856" w:rsidRPr="00CA519A" w:rsidRDefault="0084485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844856" w:rsidRPr="00C22459" w:rsidRDefault="00844856" w:rsidP="004F096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35" w:type="dxa"/>
          </w:tcPr>
          <w:p w:rsidR="00844856" w:rsidRPr="009110AA" w:rsidRDefault="00844856" w:rsidP="00844856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10шт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844856" w:rsidRPr="00CA519A" w:rsidRDefault="0084485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844856" w:rsidRPr="009110AA" w:rsidRDefault="00844856" w:rsidP="004F09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AA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35" w:type="dxa"/>
          </w:tcPr>
          <w:p w:rsidR="00844856" w:rsidRPr="009110AA" w:rsidRDefault="00844856" w:rsidP="00844856">
            <w:pPr>
              <w:spacing w:after="0" w:line="28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96A">
              <w:rPr>
                <w:rFonts w:ascii="Times New Roman" w:hAnsi="Times New Roman"/>
                <w:sz w:val="24"/>
                <w:szCs w:val="24"/>
              </w:rPr>
              <w:t>кат.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>№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F096A">
              <w:rPr>
                <w:rFonts w:ascii="Times New Roman" w:hAnsi="Times New Roman"/>
                <w:sz w:val="24"/>
                <w:szCs w:val="24"/>
              </w:rPr>
              <w:t xml:space="preserve">1311-81601, каталог </w:t>
            </w:r>
            <w:r w:rsidRPr="004F096A"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</w:p>
        </w:tc>
      </w:tr>
      <w:tr w:rsidR="00844856" w:rsidRPr="00CA519A" w:rsidTr="009110AA">
        <w:trPr>
          <w:gridAfter w:val="1"/>
          <w:wAfter w:w="61" w:type="dxa"/>
          <w:trHeight w:val="79"/>
        </w:trPr>
        <w:tc>
          <w:tcPr>
            <w:tcW w:w="629" w:type="dxa"/>
            <w:vMerge/>
            <w:vAlign w:val="center"/>
          </w:tcPr>
          <w:p w:rsidR="00844856" w:rsidRPr="00CA519A" w:rsidRDefault="00844856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844856" w:rsidRPr="00575047" w:rsidRDefault="00844856" w:rsidP="002649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6235" w:type="dxa"/>
          </w:tcPr>
          <w:p w:rsidR="00844856" w:rsidRPr="00FA2D99" w:rsidRDefault="00844856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1 751,00 рублей РБ</w:t>
            </w:r>
          </w:p>
        </w:tc>
      </w:tr>
      <w:tr w:rsidR="009E798C" w:rsidRPr="00CA519A" w:rsidTr="00FD4CFD">
        <w:trPr>
          <w:gridAfter w:val="1"/>
          <w:wAfter w:w="61" w:type="dxa"/>
          <w:trHeight w:val="79"/>
        </w:trPr>
        <w:tc>
          <w:tcPr>
            <w:tcW w:w="10206" w:type="dxa"/>
            <w:gridSpan w:val="4"/>
            <w:vAlign w:val="center"/>
          </w:tcPr>
          <w:p w:rsidR="009E798C" w:rsidRDefault="009E798C" w:rsidP="002649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требования для лотов №1-82</w:t>
            </w:r>
          </w:p>
        </w:tc>
      </w:tr>
      <w:tr w:rsidR="00844856" w:rsidRPr="00CA519A" w:rsidTr="009110AA">
        <w:trPr>
          <w:gridAfter w:val="1"/>
          <w:wAfter w:w="61" w:type="dxa"/>
          <w:trHeight w:val="329"/>
        </w:trPr>
        <w:tc>
          <w:tcPr>
            <w:tcW w:w="629" w:type="dxa"/>
            <w:vAlign w:val="center"/>
          </w:tcPr>
          <w:p w:rsidR="00844856" w:rsidRPr="006B35BA" w:rsidRDefault="006B35BA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342" w:type="dxa"/>
            <w:gridSpan w:val="2"/>
          </w:tcPr>
          <w:p w:rsidR="00844856" w:rsidRPr="00797AB0" w:rsidRDefault="00844856" w:rsidP="009E79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</w:tcPr>
          <w:p w:rsidR="00844856" w:rsidRPr="00104DC9" w:rsidRDefault="00844856" w:rsidP="00104D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Style w:val="word-wrapper"/>
                <w:rFonts w:ascii="Times New Roman" w:eastAsia="MS Mincho" w:hAnsi="Times New Roman"/>
                <w:color w:val="242424"/>
                <w:sz w:val="24"/>
                <w:szCs w:val="24"/>
                <w:shd w:val="clear" w:color="auto" w:fill="FFFFFF"/>
              </w:rPr>
            </w:pPr>
            <w:r w:rsidRPr="00104DC9">
              <w:rPr>
                <w:rStyle w:val="word-wrapper"/>
                <w:rFonts w:ascii="Times New Roman" w:eastAsia="MS Mincho" w:hAnsi="Times New Roman"/>
                <w:color w:val="242424"/>
                <w:sz w:val="24"/>
                <w:szCs w:val="24"/>
                <w:shd w:val="clear" w:color="auto" w:fill="FFFFFF"/>
              </w:rPr>
              <w:t>26.51.82.400</w:t>
            </w:r>
          </w:p>
          <w:p w:rsidR="00844856" w:rsidRPr="00104DC9" w:rsidRDefault="00844856" w:rsidP="00104D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44856" w:rsidRPr="00CA519A" w:rsidTr="009110AA">
        <w:trPr>
          <w:gridAfter w:val="1"/>
          <w:wAfter w:w="61" w:type="dxa"/>
          <w:trHeight w:val="573"/>
        </w:trPr>
        <w:tc>
          <w:tcPr>
            <w:tcW w:w="629" w:type="dxa"/>
            <w:vAlign w:val="center"/>
          </w:tcPr>
          <w:p w:rsidR="00844856" w:rsidRPr="006B35BA" w:rsidRDefault="006B35BA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342" w:type="dxa"/>
            <w:gridSpan w:val="2"/>
          </w:tcPr>
          <w:p w:rsidR="00844856" w:rsidRPr="00797AB0" w:rsidRDefault="00844856" w:rsidP="009E79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0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</w:tcPr>
          <w:p w:rsidR="00844856" w:rsidRPr="00104DC9" w:rsidRDefault="00844856" w:rsidP="00104DC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9">
              <w:rPr>
                <w:rStyle w:val="word-wrapper"/>
                <w:rFonts w:ascii="Times New Roman" w:eastAsia="MS Mincho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Части и принадлежности приборов и аппаратуры для измерения и контроля физических и химических величин</w:t>
            </w:r>
          </w:p>
        </w:tc>
      </w:tr>
      <w:tr w:rsidR="00844856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44856" w:rsidRPr="006B35BA" w:rsidRDefault="006B35BA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342" w:type="dxa"/>
            <w:gridSpan w:val="2"/>
          </w:tcPr>
          <w:p w:rsidR="00844856" w:rsidRPr="00CA519A" w:rsidRDefault="00844856" w:rsidP="009E79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</w:tcPr>
          <w:p w:rsidR="00844856" w:rsidRDefault="00844856" w:rsidP="00B436DD">
            <w:pPr>
              <w:pStyle w:val="Style7"/>
              <w:widowControl/>
              <w:spacing w:line="240" w:lineRule="exact"/>
              <w:ind w:right="-1" w:firstLine="0"/>
            </w:pPr>
            <w:r>
              <w:t xml:space="preserve">Период поставки: с </w:t>
            </w:r>
            <w:r w:rsidR="00706371">
              <w:t>15</w:t>
            </w:r>
            <w:r>
              <w:t>.</w:t>
            </w:r>
            <w:r w:rsidR="006B35BA">
              <w:rPr>
                <w:lang w:val="en-US"/>
              </w:rPr>
              <w:t>05</w:t>
            </w:r>
            <w:r>
              <w:t xml:space="preserve">.2022 по </w:t>
            </w:r>
            <w:r w:rsidR="00706371">
              <w:t>15</w:t>
            </w:r>
            <w:r>
              <w:t>.04.2023</w:t>
            </w:r>
          </w:p>
          <w:p w:rsidR="00844856" w:rsidRPr="00BE162D" w:rsidRDefault="00844856" w:rsidP="00104DC9">
            <w:pPr>
              <w:pStyle w:val="Style7"/>
              <w:widowControl/>
              <w:spacing w:line="240" w:lineRule="exact"/>
              <w:ind w:right="-1" w:firstLine="0"/>
            </w:pPr>
            <w:r w:rsidRPr="0063283A">
              <w:t>Поставка</w:t>
            </w:r>
            <w:r>
              <w:t xml:space="preserve"> </w:t>
            </w:r>
            <w:r w:rsidRPr="0063283A">
              <w:t xml:space="preserve"> товара </w:t>
            </w:r>
            <w:r>
              <w:t xml:space="preserve">осуществляется </w:t>
            </w:r>
            <w:r w:rsidRPr="0063283A">
              <w:t>парти</w:t>
            </w:r>
            <w:r>
              <w:t>ями</w:t>
            </w:r>
            <w:r w:rsidRPr="0063283A">
              <w:t xml:space="preserve"> </w:t>
            </w:r>
            <w:r>
              <w:t xml:space="preserve">в течение года </w:t>
            </w:r>
            <w:r w:rsidRPr="0063283A">
              <w:t>по согласованн</w:t>
            </w:r>
            <w:r>
              <w:t>ым</w:t>
            </w:r>
            <w:r w:rsidRPr="0063283A">
              <w:t xml:space="preserve"> спецификаци</w:t>
            </w:r>
            <w:r>
              <w:t>ям</w:t>
            </w:r>
            <w:r w:rsidRPr="0063283A">
              <w:t xml:space="preserve"> – срок поставки </w:t>
            </w:r>
            <w:r>
              <w:t>партии – предложение поставщика</w:t>
            </w:r>
          </w:p>
        </w:tc>
      </w:tr>
      <w:tr w:rsidR="00844856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44856" w:rsidRPr="006B35BA" w:rsidRDefault="006B35BA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342" w:type="dxa"/>
            <w:gridSpan w:val="2"/>
          </w:tcPr>
          <w:p w:rsidR="00844856" w:rsidRPr="00CA519A" w:rsidRDefault="00844856" w:rsidP="009E79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</w:tcPr>
          <w:p w:rsidR="00844856" w:rsidRPr="00B436DD" w:rsidRDefault="00844856" w:rsidP="00CC303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436DD">
              <w:rPr>
                <w:rFonts w:ascii="Times New Roman" w:hAnsi="Times New Roman"/>
                <w:sz w:val="24"/>
                <w:szCs w:val="24"/>
              </w:rPr>
              <w:t xml:space="preserve">Оплата  по факту поставки партии товара в течение </w:t>
            </w:r>
            <w:r>
              <w:rPr>
                <w:rFonts w:ascii="Times New Roman" w:hAnsi="Times New Roman"/>
                <w:sz w:val="24"/>
                <w:szCs w:val="24"/>
              </w:rPr>
              <w:t>15 банковских дней</w:t>
            </w:r>
          </w:p>
        </w:tc>
      </w:tr>
      <w:tr w:rsidR="00844856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44856" w:rsidRPr="006B35BA" w:rsidRDefault="006B35BA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342" w:type="dxa"/>
            <w:gridSpan w:val="2"/>
          </w:tcPr>
          <w:p w:rsidR="00844856" w:rsidRPr="00CA519A" w:rsidRDefault="00844856" w:rsidP="009E79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</w:tcPr>
          <w:p w:rsidR="00844856" w:rsidRPr="00B436DD" w:rsidRDefault="00844856" w:rsidP="00B436DD">
            <w:pPr>
              <w:pStyle w:val="ConsPlusNormal"/>
              <w:spacing w:line="240" w:lineRule="exact"/>
              <w:rPr>
                <w:rStyle w:val="FontStyle16"/>
                <w:sz w:val="24"/>
                <w:szCs w:val="24"/>
              </w:rPr>
            </w:pPr>
            <w:r w:rsidRPr="00B436D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поставки: </w:t>
            </w:r>
            <w:r w:rsidRPr="00B436DD">
              <w:rPr>
                <w:rStyle w:val="FontStyle16"/>
                <w:sz w:val="24"/>
                <w:szCs w:val="24"/>
              </w:rPr>
              <w:t>склад покупателя</w:t>
            </w:r>
          </w:p>
          <w:p w:rsidR="00844856" w:rsidRPr="00B436DD" w:rsidRDefault="00844856" w:rsidP="00B436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36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36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436DD">
              <w:rPr>
                <w:rFonts w:ascii="Times New Roman" w:hAnsi="Times New Roman" w:cs="Times New Roman"/>
                <w:sz w:val="24"/>
                <w:szCs w:val="24"/>
              </w:rPr>
              <w:t>орисов, ул.Чапаева, 64</w:t>
            </w:r>
          </w:p>
        </w:tc>
      </w:tr>
      <w:tr w:rsidR="00844856" w:rsidRPr="00CA519A" w:rsidTr="009110AA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44856" w:rsidRPr="006B35BA" w:rsidRDefault="006B35BA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342" w:type="dxa"/>
            <w:gridSpan w:val="2"/>
          </w:tcPr>
          <w:p w:rsidR="00844856" w:rsidRPr="00CA519A" w:rsidRDefault="00844856" w:rsidP="009E79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  <w:r w:rsidR="00264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</w:tcPr>
          <w:p w:rsidR="00844856" w:rsidRPr="00AC4A7D" w:rsidRDefault="00844856" w:rsidP="00B436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  <w:tr w:rsidR="00844856" w:rsidRPr="00CA519A" w:rsidTr="00706371">
        <w:trPr>
          <w:trHeight w:val="1188"/>
        </w:trPr>
        <w:tc>
          <w:tcPr>
            <w:tcW w:w="629" w:type="dxa"/>
            <w:vAlign w:val="center"/>
          </w:tcPr>
          <w:p w:rsidR="00844856" w:rsidRPr="006B35BA" w:rsidRDefault="006B35BA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342" w:type="dxa"/>
            <w:gridSpan w:val="2"/>
          </w:tcPr>
          <w:p w:rsidR="00844856" w:rsidRPr="00264922" w:rsidRDefault="00844856" w:rsidP="002649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4922"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296" w:type="dxa"/>
            <w:gridSpan w:val="2"/>
          </w:tcPr>
          <w:p w:rsidR="00844856" w:rsidRPr="00706371" w:rsidRDefault="00706371" w:rsidP="0070637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color w:val="242424"/>
              </w:rPr>
            </w:pPr>
            <w:r w:rsidRPr="00706371">
              <w:rPr>
                <w:color w:val="242424"/>
              </w:rPr>
              <w:t>К рассмотрению допускаются аналоги.</w:t>
            </w:r>
          </w:p>
          <w:p w:rsidR="00706371" w:rsidRPr="00706371" w:rsidRDefault="00706371" w:rsidP="0070637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71">
              <w:rPr>
                <w:rFonts w:ascii="Times New Roman" w:hAnsi="Times New Roman"/>
                <w:sz w:val="24"/>
                <w:szCs w:val="24"/>
              </w:rPr>
              <w:t>Запасные части аналогичные заявленн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706371">
              <w:rPr>
                <w:rFonts w:ascii="Times New Roman" w:hAnsi="Times New Roman"/>
                <w:sz w:val="24"/>
                <w:szCs w:val="24"/>
              </w:rPr>
              <w:t>,  по своим потребительским свойствам, функциональному назначению и техническим характеристикам должн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06371">
              <w:rPr>
                <w:rFonts w:ascii="Times New Roman" w:hAnsi="Times New Roman"/>
                <w:sz w:val="24"/>
                <w:szCs w:val="24"/>
              </w:rPr>
              <w:t xml:space="preserve"> быть не менее, </w:t>
            </w:r>
            <w:proofErr w:type="gramStart"/>
            <w:r w:rsidRPr="00706371">
              <w:rPr>
                <w:rFonts w:ascii="Times New Roman" w:hAnsi="Times New Roman"/>
                <w:sz w:val="24"/>
                <w:szCs w:val="24"/>
              </w:rPr>
              <w:t>заявленных</w:t>
            </w:r>
            <w:proofErr w:type="gramEnd"/>
            <w:r w:rsidRPr="00706371">
              <w:rPr>
                <w:rFonts w:ascii="Times New Roman" w:hAnsi="Times New Roman"/>
                <w:sz w:val="24"/>
                <w:szCs w:val="24"/>
              </w:rPr>
              <w:t xml:space="preserve"> в закупк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844856" w:rsidRPr="00CA519A" w:rsidTr="009110AA">
        <w:trPr>
          <w:trHeight w:val="780"/>
        </w:trPr>
        <w:tc>
          <w:tcPr>
            <w:tcW w:w="629" w:type="dxa"/>
            <w:vAlign w:val="center"/>
          </w:tcPr>
          <w:p w:rsidR="00844856" w:rsidRPr="006B35BA" w:rsidRDefault="006B35BA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342" w:type="dxa"/>
            <w:gridSpan w:val="2"/>
          </w:tcPr>
          <w:p w:rsidR="00844856" w:rsidRPr="00264922" w:rsidRDefault="00844856" w:rsidP="009E798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22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 цены предложения </w:t>
            </w:r>
          </w:p>
        </w:tc>
        <w:tc>
          <w:tcPr>
            <w:tcW w:w="6296" w:type="dxa"/>
            <w:gridSpan w:val="2"/>
          </w:tcPr>
          <w:p w:rsidR="00844856" w:rsidRPr="00264922" w:rsidRDefault="00844856" w:rsidP="00264922">
            <w:pPr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4922">
              <w:rPr>
                <w:rFonts w:ascii="Times New Roman" w:hAnsi="Times New Roman"/>
                <w:sz w:val="24"/>
                <w:szCs w:val="24"/>
              </w:rPr>
              <w:t>В стоимость предложения также должна быть включена: стоимость товара, налоги, таможенные пошлины и другие обязательные платежи, доставка на склад покупателя.</w:t>
            </w:r>
          </w:p>
        </w:tc>
      </w:tr>
      <w:tr w:rsidR="00844856" w:rsidRPr="00CA519A" w:rsidTr="009110AA">
        <w:tc>
          <w:tcPr>
            <w:tcW w:w="629" w:type="dxa"/>
            <w:vAlign w:val="center"/>
          </w:tcPr>
          <w:p w:rsidR="00844856" w:rsidRPr="006B35BA" w:rsidRDefault="006B35BA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342" w:type="dxa"/>
            <w:gridSpan w:val="2"/>
          </w:tcPr>
          <w:p w:rsidR="00844856" w:rsidRPr="00264922" w:rsidRDefault="00844856" w:rsidP="009E798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922">
              <w:rPr>
                <w:rFonts w:ascii="Times New Roman" w:hAnsi="Times New Roman"/>
                <w:sz w:val="24"/>
                <w:szCs w:val="24"/>
              </w:rPr>
              <w:t xml:space="preserve">Требования к сроку и (или) объему предоставления гарантий качества товара (работы, услуги), обслуживанию товара, расходам на эксплуатацию товара </w:t>
            </w:r>
            <w:r w:rsidR="00264922" w:rsidRPr="00264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96" w:type="dxa"/>
            <w:gridSpan w:val="2"/>
          </w:tcPr>
          <w:p w:rsidR="00844856" w:rsidRPr="00264922" w:rsidRDefault="00844856" w:rsidP="0026492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922">
              <w:rPr>
                <w:rFonts w:ascii="Times New Roman" w:hAnsi="Times New Roman"/>
                <w:sz w:val="24"/>
                <w:szCs w:val="24"/>
              </w:rPr>
              <w:t xml:space="preserve">Не менее 12 месяцев. </w:t>
            </w:r>
          </w:p>
          <w:p w:rsidR="00844856" w:rsidRPr="00264922" w:rsidRDefault="00844856" w:rsidP="0026492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56" w:rsidRPr="00CA519A" w:rsidTr="00BB752C">
        <w:trPr>
          <w:trHeight w:val="1163"/>
        </w:trPr>
        <w:tc>
          <w:tcPr>
            <w:tcW w:w="629" w:type="dxa"/>
            <w:vMerge w:val="restart"/>
            <w:vAlign w:val="center"/>
          </w:tcPr>
          <w:p w:rsidR="00844856" w:rsidRPr="006B35BA" w:rsidRDefault="006B35BA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638" w:type="dxa"/>
            <w:gridSpan w:val="4"/>
          </w:tcPr>
          <w:p w:rsidR="00844856" w:rsidRPr="00CC3032" w:rsidRDefault="00844856" w:rsidP="00CC303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844856" w:rsidRPr="00CC3032" w:rsidRDefault="00844856" w:rsidP="00CC303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Pr="00CC30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3032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C30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3032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C30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3032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844856" w:rsidRPr="00CC3032" w:rsidRDefault="00844856" w:rsidP="00CC3032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Договор на закупку может быть заключен не ранее чем через пять рабочих дней,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 и в течение 20 календарных дней</w:t>
            </w:r>
            <w:r w:rsidRPr="00CC30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856" w:rsidRPr="00CC3032" w:rsidRDefault="00844856" w:rsidP="00CC3032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844856" w:rsidRPr="00CC3032" w:rsidRDefault="00844856" w:rsidP="00CC3032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CC3032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конкурсного предложения в рублях РБ или в валютном эквиваленте   с оплатой в рублях РБ по курсу НБ РБ на день выписки товарно-транспортной накладной с  учетом проведения процедуры переговоров о снижении цены. </w:t>
            </w:r>
          </w:p>
        </w:tc>
      </w:tr>
      <w:tr w:rsidR="00844856" w:rsidRPr="00CA519A" w:rsidTr="00A0109D">
        <w:trPr>
          <w:trHeight w:val="2198"/>
        </w:trPr>
        <w:tc>
          <w:tcPr>
            <w:tcW w:w="629" w:type="dxa"/>
            <w:vMerge/>
            <w:vAlign w:val="center"/>
          </w:tcPr>
          <w:p w:rsidR="00844856" w:rsidRDefault="00844856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4"/>
          </w:tcPr>
          <w:p w:rsidR="00844856" w:rsidRPr="00CC3032" w:rsidRDefault="00844856" w:rsidP="00CC3032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3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Проект договора прилагается (приложение </w:t>
            </w:r>
            <w:r w:rsidR="00127E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CC3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  <w:p w:rsidR="00844856" w:rsidRPr="00CC3032" w:rsidRDefault="00844856" w:rsidP="00CC3032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844856" w:rsidRPr="00CC3032" w:rsidRDefault="00844856" w:rsidP="00CC3032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2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844856" w:rsidRPr="00CC3032" w:rsidRDefault="00844856" w:rsidP="00CC3032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2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конкурс или иную процедуру закупки;</w:t>
            </w:r>
          </w:p>
          <w:p w:rsidR="00844856" w:rsidRPr="00CC3032" w:rsidRDefault="00844856" w:rsidP="00CC3032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844856" w:rsidRPr="00CC3032" w:rsidRDefault="00844856" w:rsidP="00CC3032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2"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участнику, занявшему второе место по итогам проведения оценки предложений</w:t>
            </w:r>
          </w:p>
        </w:tc>
      </w:tr>
      <w:tr w:rsidR="00844856" w:rsidRPr="00CA519A" w:rsidTr="008C0935">
        <w:tc>
          <w:tcPr>
            <w:tcW w:w="629" w:type="dxa"/>
            <w:vAlign w:val="center"/>
          </w:tcPr>
          <w:p w:rsidR="00844856" w:rsidRPr="006B35BA" w:rsidRDefault="006B35BA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638" w:type="dxa"/>
            <w:gridSpan w:val="4"/>
          </w:tcPr>
          <w:p w:rsidR="00844856" w:rsidRPr="009A2143" w:rsidRDefault="00844856" w:rsidP="00CC3032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844856" w:rsidRDefault="00844856" w:rsidP="00CC3032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1. Участник представляет конкурсное предложение в запечатанном конверте (в одном экземпляре) с указанием: 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«Конкурсная комиссия №2, конкурсное предложение для участия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открытом конкурсе №202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-_______ по выбору поставщика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запасных частей и расходных материалов для жидкостных и газовых хроматографов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Agilent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>. Не вскрывать до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>0 «</w:t>
            </w:r>
            <w:r w:rsidR="006B35BA" w:rsidRPr="006B35B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6B35B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 Подача предложений до 13.00 </w:t>
            </w:r>
            <w:r w:rsidR="006B35BA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  <w:r w:rsidRPr="00481D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856" w:rsidRPr="000F1527" w:rsidRDefault="00844856" w:rsidP="00CC303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На конверте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844856" w:rsidRDefault="00844856" w:rsidP="00CC303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844856" w:rsidRPr="00AC4A7D" w:rsidRDefault="00844856" w:rsidP="00CC303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844856" w:rsidRPr="00AC4A7D" w:rsidRDefault="00844856" w:rsidP="00CC303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A7D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4856" w:rsidRDefault="00844856" w:rsidP="00CC303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844856" w:rsidRPr="00AC4A7D" w:rsidRDefault="00844856" w:rsidP="00CC303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 xml:space="preserve">- сведения и документы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квалификационными требованиями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4856" w:rsidRPr="00AC4A7D" w:rsidRDefault="00844856" w:rsidP="00CC303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844856" w:rsidRPr="00AC4A7D" w:rsidRDefault="00844856" w:rsidP="00CC303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856" w:rsidRPr="00923393" w:rsidRDefault="00844856" w:rsidP="00CC3032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844856" w:rsidRPr="00886363" w:rsidRDefault="00844856" w:rsidP="00CC3032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856" w:rsidRPr="00A41982" w:rsidRDefault="00844856" w:rsidP="00CC3032">
            <w:pPr>
              <w:pStyle w:val="Style7"/>
              <w:widowControl/>
              <w:spacing w:line="240" w:lineRule="exact"/>
              <w:ind w:right="-2" w:firstLine="567"/>
            </w:pPr>
            <w:r w:rsidRPr="00A41982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844856" w:rsidRPr="00CA519A" w:rsidTr="008C0935">
        <w:tc>
          <w:tcPr>
            <w:tcW w:w="629" w:type="dxa"/>
            <w:vAlign w:val="center"/>
          </w:tcPr>
          <w:p w:rsidR="00844856" w:rsidRPr="005804A9" w:rsidRDefault="006B35B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638" w:type="dxa"/>
            <w:gridSpan w:val="4"/>
          </w:tcPr>
          <w:p w:rsidR="00844856" w:rsidRDefault="00844856" w:rsidP="00CC3032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46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127EB7" w:rsidRPr="00A24658" w:rsidRDefault="00127EB7" w:rsidP="00CC3032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44856" w:rsidRPr="00A24658" w:rsidRDefault="00844856" w:rsidP="00CC3032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844856" w:rsidRPr="00A24658" w:rsidRDefault="00844856" w:rsidP="00CC3032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</w:rPr>
              <w:t>1</w:t>
            </w:r>
            <w:r w:rsidRPr="00A24658">
              <w:rPr>
                <w:rFonts w:ascii="Times New Roman" w:hAnsi="Times New Roman"/>
                <w:sz w:val="24"/>
                <w:szCs w:val="24"/>
              </w:rPr>
              <w:t>. Копия свидетельство регистрации юридического лица.</w:t>
            </w:r>
          </w:p>
          <w:p w:rsidR="00844856" w:rsidRPr="00A24658" w:rsidRDefault="00844856" w:rsidP="00CC3032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</w:rPr>
              <w:t>2</w:t>
            </w:r>
            <w:r w:rsidRPr="00A24658">
              <w:rPr>
                <w:rFonts w:ascii="Times New Roman" w:hAnsi="Times New Roman"/>
                <w:sz w:val="24"/>
                <w:szCs w:val="24"/>
              </w:rPr>
              <w:t xml:space="preserve">. Заявление участника о гарантийном сроке на поставляемое оборудование – не менее </w:t>
            </w:r>
            <w:r w:rsidRPr="00CC3032">
              <w:rPr>
                <w:rFonts w:ascii="Times New Roman" w:hAnsi="Times New Roman"/>
                <w:sz w:val="24"/>
                <w:szCs w:val="24"/>
              </w:rPr>
              <w:t>12</w:t>
            </w:r>
            <w:r w:rsidRPr="00A24658">
              <w:rPr>
                <w:rFonts w:ascii="Times New Roman" w:hAnsi="Times New Roman"/>
                <w:sz w:val="24"/>
                <w:szCs w:val="24"/>
              </w:rPr>
              <w:t xml:space="preserve"> месяцев.</w:t>
            </w:r>
          </w:p>
          <w:p w:rsidR="00844856" w:rsidRPr="00A24658" w:rsidRDefault="00844856" w:rsidP="00CC3032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</w:rPr>
              <w:t>3</w:t>
            </w:r>
            <w:r w:rsidRPr="00A24658">
              <w:rPr>
                <w:rFonts w:ascii="Times New Roman" w:hAnsi="Times New Roman"/>
                <w:sz w:val="24"/>
                <w:szCs w:val="24"/>
              </w:rPr>
              <w:t xml:space="preserve">. Заявление участника, что за период закупки товаров их количество может быть меньше, чем </w:t>
            </w:r>
            <w:r>
              <w:rPr>
                <w:rFonts w:ascii="Times New Roman" w:hAnsi="Times New Roman"/>
                <w:sz w:val="24"/>
                <w:szCs w:val="24"/>
              </w:rPr>
              <w:t>заявлено в предмете закупки</w:t>
            </w:r>
            <w:r w:rsidR="00264922">
              <w:rPr>
                <w:rFonts w:ascii="Times New Roman" w:hAnsi="Times New Roman"/>
                <w:sz w:val="24"/>
                <w:szCs w:val="24"/>
              </w:rPr>
              <w:t xml:space="preserve"> за весь период поставки</w:t>
            </w:r>
            <w:r w:rsidRPr="00A246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856" w:rsidRPr="00A24658" w:rsidRDefault="00844856" w:rsidP="00CC3032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</w:rPr>
              <w:t>4</w:t>
            </w:r>
            <w:r w:rsidRPr="00A246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4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поставщиков, временно не допускаемых к участию в закупках.</w:t>
            </w:r>
          </w:p>
          <w:p w:rsidR="00844856" w:rsidRPr="00A24658" w:rsidRDefault="00844856" w:rsidP="00CC3032">
            <w:pPr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3032">
              <w:rPr>
                <w:rFonts w:ascii="Times New Roman" w:hAnsi="Times New Roman"/>
                <w:sz w:val="24"/>
                <w:szCs w:val="24"/>
              </w:rPr>
              <w:t>5</w:t>
            </w:r>
            <w:r w:rsidRPr="00A24658">
              <w:rPr>
                <w:rFonts w:ascii="Times New Roman" w:hAnsi="Times New Roman"/>
                <w:sz w:val="24"/>
                <w:szCs w:val="24"/>
              </w:rPr>
              <w:t>. Документы и сведения, определяющие статус участника: производитель и (или) официальный торговый представитель. Срок действия документов, предоставляемых в качестве подтверждения статуса участника, должен составлять не менее срока исполнения обязательств (срока поставки), предусмотренного документацией о закупке.</w:t>
            </w:r>
          </w:p>
          <w:p w:rsidR="00844856" w:rsidRDefault="00844856" w:rsidP="00CC3032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658">
              <w:rPr>
                <w:rFonts w:ascii="Times New Roman" w:hAnsi="Times New Roman"/>
                <w:sz w:val="24"/>
                <w:szCs w:val="24"/>
              </w:rPr>
              <w:t xml:space="preserve">    Срок действия документов, предоставляемых в качестве подтверждения статуса участника, должен составлять не менее срока исполнения обязательств (срока поставки), предусмотренного документацией о закупке.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856" w:rsidRPr="00A24658" w:rsidRDefault="00844856" w:rsidP="00CC3032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24658">
              <w:rPr>
                <w:rFonts w:ascii="Times New Roman" w:hAnsi="Times New Roman"/>
                <w:sz w:val="24"/>
                <w:szCs w:val="24"/>
              </w:rPr>
              <w:t xml:space="preserve">Участник обязан изучить настоящую Инструкцию и приложения к ней в полном объеме. Невозможность предоставления участником всей требуемой Заказчиком, согласно данным документам, информации или же подача предложения, не отвечающего в полном объеме настоящим документам, предоставляют собой риск для участника, и являются основанием для отклонения его предложения.     </w:t>
            </w:r>
          </w:p>
          <w:p w:rsidR="00844856" w:rsidRPr="00A24658" w:rsidRDefault="00844856" w:rsidP="00CC3032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6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24658">
              <w:rPr>
                <w:rFonts w:ascii="Times New Roman" w:hAnsi="Times New Roman"/>
                <w:sz w:val="24"/>
                <w:szCs w:val="24"/>
              </w:rPr>
              <w:t>Направление участником своего предложения Заказчику подтверждает согласие участника со всеми условиями и требованиями Заказчика, установленными в настоящей Инструкции, и согласие заключить договор на указанных Заказчиком условиях.</w:t>
            </w:r>
          </w:p>
          <w:p w:rsidR="00844856" w:rsidRPr="00A24658" w:rsidRDefault="00844856" w:rsidP="00CC3032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658">
              <w:rPr>
                <w:rFonts w:ascii="Times New Roman" w:hAnsi="Times New Roman" w:cs="Times New Roman"/>
                <w:sz w:val="24"/>
                <w:szCs w:val="24"/>
              </w:rPr>
              <w:t>Участник может быть отстранен от участия в закупке в любой момент до заключения договора, если организатор обнаружит, что участником представлена недостоверная информация.</w:t>
            </w:r>
          </w:p>
        </w:tc>
      </w:tr>
      <w:tr w:rsidR="00844856" w:rsidRPr="00CA519A" w:rsidTr="008C0935">
        <w:tc>
          <w:tcPr>
            <w:tcW w:w="629" w:type="dxa"/>
            <w:vAlign w:val="center"/>
          </w:tcPr>
          <w:p w:rsidR="00844856" w:rsidRDefault="006B35B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638" w:type="dxa"/>
            <w:gridSpan w:val="4"/>
          </w:tcPr>
          <w:p w:rsidR="00844856" w:rsidRDefault="00844856" w:rsidP="00CC3032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844856" w:rsidRPr="00E61B11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по адресу 222518, Республика Беларусь,  Минская обл.,  г. Борисов,  ул. Чапаева 64 до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6B35B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44856" w:rsidRDefault="00844856" w:rsidP="00CC3032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856" w:rsidRPr="00BA1B5A" w:rsidRDefault="00844856" w:rsidP="00CC303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>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844856" w:rsidRPr="00A9107F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</w:t>
            </w:r>
            <w:proofErr w:type="gramStart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изменить  или  отозвать</w:t>
            </w:r>
            <w:proofErr w:type="gramEnd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 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844856" w:rsidRPr="00CA519A" w:rsidTr="008C0935">
        <w:tc>
          <w:tcPr>
            <w:tcW w:w="629" w:type="dxa"/>
            <w:vAlign w:val="center"/>
          </w:tcPr>
          <w:p w:rsidR="00844856" w:rsidRDefault="006B35B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638" w:type="dxa"/>
            <w:gridSpan w:val="4"/>
          </w:tcPr>
          <w:p w:rsidR="00844856" w:rsidRPr="00CA519A" w:rsidRDefault="00844856" w:rsidP="00CC3032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844856" w:rsidRPr="003B6A08" w:rsidRDefault="00844856" w:rsidP="00CC3032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медицинских препаратов»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 w:rsidRPr="008C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должен быть отправлен через сайт оператора торговой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4856" w:rsidRPr="00622E4D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856" w:rsidRPr="00622E4D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844856" w:rsidRPr="00622E4D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844856" w:rsidRPr="00A9107F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844856" w:rsidRPr="00CA519A" w:rsidTr="008C0935">
        <w:tc>
          <w:tcPr>
            <w:tcW w:w="629" w:type="dxa"/>
            <w:vAlign w:val="center"/>
          </w:tcPr>
          <w:p w:rsidR="00844856" w:rsidRDefault="006B35B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638" w:type="dxa"/>
            <w:gridSpan w:val="4"/>
          </w:tcPr>
          <w:p w:rsidR="00844856" w:rsidRDefault="00844856" w:rsidP="00CC3032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844856" w:rsidRPr="00CA519A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1.  Оценка  данных  участников  будет  проведена на стадии до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конкурсных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следующем порядке: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рассматриваются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 xml:space="preserve"> на их соответствие техническому заданию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Участники, предложения которых будут признаны соответствующими, допускаются к оценке предложений.</w:t>
            </w:r>
          </w:p>
          <w:p w:rsidR="00844856" w:rsidRPr="002A05E2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844856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 Оценка   предложений   будет  проводиться  в  соответствии  со следующим        критерием: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88"/>
              <w:gridCol w:w="5778"/>
              <w:gridCol w:w="2061"/>
            </w:tblGrid>
            <w:tr w:rsidR="00844856" w:rsidRPr="00031CEC" w:rsidTr="00031CEC">
              <w:tc>
                <w:tcPr>
                  <w:tcW w:w="1088" w:type="dxa"/>
                  <w:vAlign w:val="center"/>
                </w:tcPr>
                <w:p w:rsidR="00844856" w:rsidRPr="00031CEC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844856" w:rsidRPr="00031CEC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844856" w:rsidRPr="00031CEC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844856" w:rsidRPr="00031CEC" w:rsidTr="00031CEC">
              <w:tc>
                <w:tcPr>
                  <w:tcW w:w="1088" w:type="dxa"/>
                  <w:vAlign w:val="center"/>
                </w:tcPr>
                <w:p w:rsidR="00844856" w:rsidRPr="00031CEC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844856" w:rsidRPr="004960F0" w:rsidRDefault="00844856" w:rsidP="00CC3032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844856" w:rsidRPr="004960F0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80 % (0,8)</w:t>
                  </w:r>
                </w:p>
              </w:tc>
            </w:tr>
            <w:tr w:rsidR="00844856" w:rsidRPr="00031CEC" w:rsidTr="00031CEC">
              <w:tc>
                <w:tcPr>
                  <w:tcW w:w="1088" w:type="dxa"/>
                  <w:vAlign w:val="center"/>
                </w:tcPr>
                <w:p w:rsidR="00844856" w:rsidRPr="00031CEC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844856" w:rsidRPr="004960F0" w:rsidRDefault="00844856" w:rsidP="00CC3032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844856" w:rsidRPr="004960F0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10 % (0,1)</w:t>
                  </w:r>
                </w:p>
              </w:tc>
            </w:tr>
            <w:tr w:rsidR="00844856" w:rsidRPr="00031CEC" w:rsidTr="00031CEC">
              <w:tc>
                <w:tcPr>
                  <w:tcW w:w="1088" w:type="dxa"/>
                  <w:vAlign w:val="center"/>
                </w:tcPr>
                <w:p w:rsidR="00844856" w:rsidRPr="00031CEC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78" w:type="dxa"/>
                  <w:vAlign w:val="center"/>
                </w:tcPr>
                <w:p w:rsidR="00844856" w:rsidRPr="00031CEC" w:rsidRDefault="00844856" w:rsidP="009E798C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Наилучшие условия оплаты </w:t>
                  </w:r>
                </w:p>
              </w:tc>
              <w:tc>
                <w:tcPr>
                  <w:tcW w:w="2061" w:type="dxa"/>
                  <w:vAlign w:val="center"/>
                </w:tcPr>
                <w:p w:rsidR="00844856" w:rsidRPr="004960F0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10 % (0,1)</w:t>
                  </w:r>
                </w:p>
              </w:tc>
            </w:tr>
            <w:tr w:rsidR="00844856" w:rsidRPr="00031CEC" w:rsidTr="00031CEC">
              <w:tc>
                <w:tcPr>
                  <w:tcW w:w="1088" w:type="dxa"/>
                </w:tcPr>
                <w:p w:rsidR="00844856" w:rsidRPr="00031CEC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844856" w:rsidRPr="00031CEC" w:rsidRDefault="00844856" w:rsidP="00CC3032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844856" w:rsidRPr="00031CEC" w:rsidRDefault="00844856" w:rsidP="00CC303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100 % (1,0)</w:t>
                  </w:r>
                </w:p>
              </w:tc>
            </w:tr>
          </w:tbl>
          <w:p w:rsidR="00844856" w:rsidRPr="009728A6" w:rsidRDefault="00844856" w:rsidP="00CC303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</w:t>
            </w:r>
            <w:r w:rsidRPr="00972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предложения</w:t>
            </w:r>
            <w:r w:rsidRPr="009728A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844856" w:rsidRPr="009728A6" w:rsidRDefault="00844856" w:rsidP="00CC3032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D724F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844856" w:rsidRPr="009728A6" w:rsidRDefault="00844856" w:rsidP="00CC3032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</w:p>
          <w:p w:rsidR="00844856" w:rsidRPr="00DA09AF" w:rsidRDefault="00844856" w:rsidP="00CC3032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сроки поставки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 xml:space="preserve">отдано наиболее быстрому сроку поставки </w:t>
            </w:r>
          </w:p>
          <w:p w:rsidR="00844856" w:rsidRPr="009728A6" w:rsidRDefault="00844856" w:rsidP="00CC3032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r w:rsidRPr="00B33E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844856" w:rsidRDefault="00844856" w:rsidP="00CC3032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Где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поставки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оцениваемого участника;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 поставки из представленных предложений;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оценки.</w:t>
            </w:r>
          </w:p>
          <w:p w:rsidR="00844856" w:rsidRPr="009B38FC" w:rsidRDefault="00844856" w:rsidP="00CC303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8FC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Наилучшие условия оплаты</w:t>
            </w:r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- </w:t>
            </w:r>
            <w:r w:rsidRPr="009B38FC">
              <w:rPr>
                <w:rFonts w:ascii="Times New Roman" w:hAnsi="Times New Roman"/>
                <w:sz w:val="24"/>
                <w:szCs w:val="24"/>
              </w:rPr>
              <w:t xml:space="preserve">предпочтение будет отдано наибольшему количеству дней отсрочки по оплате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="009E798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банковских  дней</w:t>
            </w:r>
          </w:p>
          <w:p w:rsidR="00844856" w:rsidRPr="009B38FC" w:rsidRDefault="00844856" w:rsidP="00CC3032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*( </w:t>
            </w:r>
            <w:proofErr w:type="spellStart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>Сп</w:t>
            </w:r>
            <w:proofErr w:type="gramStart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</w:t>
            </w:r>
            <w:proofErr w:type="spellStart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>Сп.мах</w:t>
            </w:r>
            <w:proofErr w:type="spellEnd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844856" w:rsidRDefault="00844856" w:rsidP="00CC3032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>Сп</w:t>
            </w:r>
            <w:proofErr w:type="gramStart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срок оплаты оцениваемого участника; </w:t>
            </w:r>
            <w:proofErr w:type="spellStart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>Сп.мах</w:t>
            </w:r>
            <w:proofErr w:type="spellEnd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максимальный  срок отсрочки платежа из представленных предложений; </w:t>
            </w:r>
            <w:proofErr w:type="spellStart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0,1</w:t>
            </w:r>
            <w:r w:rsidRPr="009B38F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.</w:t>
            </w:r>
          </w:p>
          <w:p w:rsidR="00844856" w:rsidRPr="000975B7" w:rsidRDefault="00844856" w:rsidP="00CC3032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844856" w:rsidRPr="00031CEC" w:rsidRDefault="00844856" w:rsidP="00CC3032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5E2">
              <w:rPr>
                <w:rFonts w:ascii="Times New Roman" w:hAnsi="Times New Roman"/>
                <w:sz w:val="24"/>
                <w:szCs w:val="24"/>
              </w:rPr>
              <w:t xml:space="preserve"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</w:t>
            </w:r>
            <w:r>
              <w:rPr>
                <w:rFonts w:ascii="Times New Roman" w:hAnsi="Times New Roman"/>
                <w:sz w:val="24"/>
                <w:szCs w:val="24"/>
              </w:rPr>
              <w:t>цена предложения которого меньше.</w:t>
            </w:r>
          </w:p>
        </w:tc>
      </w:tr>
      <w:tr w:rsidR="00844856" w:rsidRPr="00CA519A" w:rsidTr="008C0935">
        <w:tc>
          <w:tcPr>
            <w:tcW w:w="629" w:type="dxa"/>
            <w:vAlign w:val="center"/>
          </w:tcPr>
          <w:p w:rsidR="00844856" w:rsidRDefault="006B35B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638" w:type="dxa"/>
            <w:gridSpan w:val="4"/>
          </w:tcPr>
          <w:p w:rsidR="00844856" w:rsidRDefault="00844856" w:rsidP="00CC3032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844856" w:rsidRPr="00031CEC" w:rsidRDefault="00844856" w:rsidP="00CC303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844856" w:rsidRPr="007E07AA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</w:t>
            </w:r>
            <w:r w:rsidR="006B35BA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844856" w:rsidRPr="007E07AA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844856" w:rsidRPr="007E07AA" w:rsidRDefault="00844856" w:rsidP="00CC3032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844856" w:rsidRPr="007E07AA" w:rsidRDefault="00844856" w:rsidP="00CC3032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844856" w:rsidRPr="007E07AA" w:rsidRDefault="00844856" w:rsidP="00CC3032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844856" w:rsidRPr="007E07AA" w:rsidRDefault="00844856" w:rsidP="00CC3032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844856" w:rsidRDefault="00844856" w:rsidP="00CC3032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7. Конверты с конкурсными предложениями не вскрываются, если получено менее двух конкурсных предложений</w:t>
            </w:r>
          </w:p>
          <w:p w:rsidR="00844856" w:rsidRPr="00031CEC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844856" w:rsidRPr="00BC544B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1.  Рассмотрению  на соответствие требованиям конкурсных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предложения, прошедшие процедуру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конкурсными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856" w:rsidRPr="00BC544B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2.   Комиссия   может   просить   участников  дать  разъяснения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представленным   ими  конкурсным  предложениям.  При  этом  не 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изменение цены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или  внесение  других  изменений  и  (или)  дополнений,  вследствие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844856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3.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844856" w:rsidRPr="00031CEC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844856" w:rsidRPr="007E07AA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1. Комиссия вправе отклонить конкретное конкурсное предложение в случаях, когда:</w:t>
            </w:r>
          </w:p>
          <w:p w:rsidR="00844856" w:rsidRPr="007E07AA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844856" w:rsidRPr="007E07AA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844856" w:rsidRPr="007E07AA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844856" w:rsidRPr="007E07AA" w:rsidRDefault="00844856" w:rsidP="00CC3032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844856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844856" w:rsidRPr="0083135F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844856" w:rsidRPr="007E07AA" w:rsidRDefault="00844856" w:rsidP="00CC303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844856" w:rsidRPr="00031CEC" w:rsidRDefault="00844856" w:rsidP="00CC303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P685"/>
            <w:bookmarkEnd w:id="0"/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844856" w:rsidRPr="00EB4538" w:rsidRDefault="00844856" w:rsidP="00CC3032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856" w:rsidRPr="00031CEC" w:rsidRDefault="00844856" w:rsidP="00CC3032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856" w:rsidRPr="00CA519A" w:rsidTr="008C0935">
        <w:tc>
          <w:tcPr>
            <w:tcW w:w="629" w:type="dxa"/>
            <w:vAlign w:val="center"/>
          </w:tcPr>
          <w:p w:rsidR="00844856" w:rsidRDefault="006B35B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638" w:type="dxa"/>
            <w:gridSpan w:val="4"/>
          </w:tcPr>
          <w:p w:rsidR="00844856" w:rsidRPr="00DB690E" w:rsidRDefault="00844856" w:rsidP="00CC3032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color w:val="242424"/>
              </w:rPr>
            </w:pPr>
            <w:r w:rsidRPr="00DB69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81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применяется</w:t>
            </w:r>
          </w:p>
        </w:tc>
      </w:tr>
      <w:tr w:rsidR="00844856" w:rsidRPr="00CA519A" w:rsidTr="008C0935">
        <w:tc>
          <w:tcPr>
            <w:tcW w:w="629" w:type="dxa"/>
            <w:vAlign w:val="center"/>
          </w:tcPr>
          <w:p w:rsidR="00844856" w:rsidRDefault="006B35B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638" w:type="dxa"/>
            <w:gridSpan w:val="4"/>
          </w:tcPr>
          <w:p w:rsidR="00844856" w:rsidRPr="00597326" w:rsidRDefault="00844856" w:rsidP="00CC3032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844856" w:rsidRPr="00597326" w:rsidRDefault="00844856" w:rsidP="00CC3032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844856" w:rsidRPr="00597326" w:rsidRDefault="00844856" w:rsidP="00CC3032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менее двух предложений;</w:t>
            </w:r>
          </w:p>
          <w:p w:rsidR="00844856" w:rsidRPr="00597326" w:rsidRDefault="00844856" w:rsidP="00CC3032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844856" w:rsidRPr="00597326" w:rsidRDefault="00844856" w:rsidP="00CC3032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844856" w:rsidRPr="00597326" w:rsidRDefault="00844856" w:rsidP="00CC3032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844856" w:rsidRDefault="00844856" w:rsidP="00CC3032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844856" w:rsidRPr="007E07AA" w:rsidRDefault="00844856" w:rsidP="00CC3032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844856" w:rsidRPr="007E07AA" w:rsidRDefault="00844856" w:rsidP="00CC3032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844856" w:rsidRPr="007E07AA" w:rsidRDefault="00844856" w:rsidP="00CC3032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844856" w:rsidRPr="007E07AA" w:rsidRDefault="00844856" w:rsidP="00CC3032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844856" w:rsidRPr="00597326" w:rsidRDefault="00844856" w:rsidP="00CC3032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>
              <w:rPr>
                <w:rFonts w:ascii="Times New Roman" w:hAnsi="Times New Roman"/>
                <w:sz w:val="24"/>
                <w:szCs w:val="24"/>
              </w:rPr>
              <w:t>процедуры 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856" w:rsidRPr="009208C2" w:rsidRDefault="00844856" w:rsidP="00CC3032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844856" w:rsidRPr="00CA519A" w:rsidTr="008C0935">
        <w:tc>
          <w:tcPr>
            <w:tcW w:w="629" w:type="dxa"/>
            <w:vAlign w:val="center"/>
          </w:tcPr>
          <w:p w:rsidR="00844856" w:rsidRDefault="006B35B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638" w:type="dxa"/>
            <w:gridSpan w:val="4"/>
          </w:tcPr>
          <w:p w:rsidR="009E798C" w:rsidRPr="009E798C" w:rsidRDefault="00844856" w:rsidP="009E798C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color w:val="242424"/>
                <w:sz w:val="30"/>
                <w:szCs w:val="30"/>
              </w:rPr>
            </w:pPr>
            <w:r w:rsidRPr="009E798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допуска товаров иностранного происхождения и поставщиков, предлагающих такие товары </w:t>
            </w:r>
          </w:p>
          <w:p w:rsidR="00844856" w:rsidRPr="009E798C" w:rsidRDefault="009E798C" w:rsidP="00CC3032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color w:val="242424"/>
              </w:rPr>
            </w:pPr>
            <w:r w:rsidRPr="009E798C">
              <w:rPr>
                <w:color w:val="242424"/>
              </w:rPr>
              <w:t>Не устанавливаются</w:t>
            </w:r>
          </w:p>
        </w:tc>
      </w:tr>
      <w:tr w:rsidR="00844856" w:rsidRPr="00CA519A" w:rsidTr="008C0935">
        <w:tc>
          <w:tcPr>
            <w:tcW w:w="629" w:type="dxa"/>
            <w:vAlign w:val="center"/>
          </w:tcPr>
          <w:p w:rsidR="00844856" w:rsidRDefault="006B35B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638" w:type="dxa"/>
            <w:gridSpan w:val="4"/>
          </w:tcPr>
          <w:p w:rsidR="00844856" w:rsidRPr="00CA519A" w:rsidRDefault="00844856" w:rsidP="00CC3032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государственных закупках, в соответствии с которыми проводится процедура закупки</w:t>
            </w:r>
          </w:p>
          <w:p w:rsidR="00844856" w:rsidRPr="009208C2" w:rsidRDefault="00844856" w:rsidP="00CC3032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ОАО «БЗМП», 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утвержденного Решением наблюдательного совета (протокол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наблюдательного совета ОАО «БЗМП» </w:t>
            </w:r>
            <w:r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 от 16.09.2021 (с учетом изменений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дополнений)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3B6A08" w:rsidRDefault="003B6A08" w:rsidP="008C5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ADF" w:rsidRDefault="00780ADF" w:rsidP="008C5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ADF" w:rsidRDefault="00557CDA" w:rsidP="00E72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p w:rsidR="00E9059B" w:rsidRDefault="00E9059B" w:rsidP="00E72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3C7" w:rsidRPr="00A24658" w:rsidRDefault="00A24658" w:rsidP="00A24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4658">
        <w:rPr>
          <w:rFonts w:ascii="Times New Roman" w:hAnsi="Times New Roman"/>
          <w:sz w:val="24"/>
          <w:szCs w:val="24"/>
          <w:lang w:eastAsia="ru-RU"/>
        </w:rPr>
        <w:t>Приложение №1 – бланк конкурсного предложения;</w:t>
      </w:r>
    </w:p>
    <w:p w:rsidR="00FA6E98" w:rsidRPr="00A24658" w:rsidRDefault="00FA6E98" w:rsidP="00A246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127EB7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 – проект договора.</w:t>
      </w:r>
    </w:p>
    <w:sectPr w:rsidR="00FA6E98" w:rsidRPr="00A24658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8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53F2"/>
    <w:rsid w:val="00011310"/>
    <w:rsid w:val="000204FC"/>
    <w:rsid w:val="00021C14"/>
    <w:rsid w:val="00031CEC"/>
    <w:rsid w:val="000354C4"/>
    <w:rsid w:val="0005133D"/>
    <w:rsid w:val="000601FF"/>
    <w:rsid w:val="00063A93"/>
    <w:rsid w:val="000673E3"/>
    <w:rsid w:val="0009462D"/>
    <w:rsid w:val="000975B7"/>
    <w:rsid w:val="000D37F1"/>
    <w:rsid w:val="000F1527"/>
    <w:rsid w:val="0010382A"/>
    <w:rsid w:val="00104DC9"/>
    <w:rsid w:val="00105E44"/>
    <w:rsid w:val="001118FF"/>
    <w:rsid w:val="0011466E"/>
    <w:rsid w:val="00123004"/>
    <w:rsid w:val="00127EB7"/>
    <w:rsid w:val="00132ADC"/>
    <w:rsid w:val="00142675"/>
    <w:rsid w:val="001656C0"/>
    <w:rsid w:val="00165FE6"/>
    <w:rsid w:val="00180987"/>
    <w:rsid w:val="001C5966"/>
    <w:rsid w:val="001D2A3D"/>
    <w:rsid w:val="001E6BAD"/>
    <w:rsid w:val="001F2140"/>
    <w:rsid w:val="00207718"/>
    <w:rsid w:val="00210D45"/>
    <w:rsid w:val="00222E5B"/>
    <w:rsid w:val="00226327"/>
    <w:rsid w:val="00240814"/>
    <w:rsid w:val="00240BE4"/>
    <w:rsid w:val="00247E32"/>
    <w:rsid w:val="0025719B"/>
    <w:rsid w:val="00257855"/>
    <w:rsid w:val="0026094E"/>
    <w:rsid w:val="00264922"/>
    <w:rsid w:val="0027251E"/>
    <w:rsid w:val="00277A71"/>
    <w:rsid w:val="002A05E2"/>
    <w:rsid w:val="002A0BE7"/>
    <w:rsid w:val="002B68A5"/>
    <w:rsid w:val="002C104C"/>
    <w:rsid w:val="002D483F"/>
    <w:rsid w:val="002D6C76"/>
    <w:rsid w:val="002F65B7"/>
    <w:rsid w:val="00320E5D"/>
    <w:rsid w:val="0034114C"/>
    <w:rsid w:val="00376EA9"/>
    <w:rsid w:val="00381354"/>
    <w:rsid w:val="003B6A08"/>
    <w:rsid w:val="003C26B6"/>
    <w:rsid w:val="003C785D"/>
    <w:rsid w:val="003E15BF"/>
    <w:rsid w:val="004012C3"/>
    <w:rsid w:val="00404DD9"/>
    <w:rsid w:val="004055CA"/>
    <w:rsid w:val="00405A2D"/>
    <w:rsid w:val="0040628E"/>
    <w:rsid w:val="004134C8"/>
    <w:rsid w:val="0042135F"/>
    <w:rsid w:val="004356A8"/>
    <w:rsid w:val="00437288"/>
    <w:rsid w:val="00440D0A"/>
    <w:rsid w:val="00452EF0"/>
    <w:rsid w:val="0045410C"/>
    <w:rsid w:val="00460979"/>
    <w:rsid w:val="0047105A"/>
    <w:rsid w:val="00477B7B"/>
    <w:rsid w:val="0048012C"/>
    <w:rsid w:val="00481D31"/>
    <w:rsid w:val="00485ABF"/>
    <w:rsid w:val="004A05C1"/>
    <w:rsid w:val="004A3061"/>
    <w:rsid w:val="004D71BD"/>
    <w:rsid w:val="004E3E7F"/>
    <w:rsid w:val="004F096A"/>
    <w:rsid w:val="004F166A"/>
    <w:rsid w:val="004F58B5"/>
    <w:rsid w:val="0051176E"/>
    <w:rsid w:val="00516D8E"/>
    <w:rsid w:val="005201DC"/>
    <w:rsid w:val="005269D3"/>
    <w:rsid w:val="00543212"/>
    <w:rsid w:val="00545C8A"/>
    <w:rsid w:val="00547216"/>
    <w:rsid w:val="00550128"/>
    <w:rsid w:val="0055329D"/>
    <w:rsid w:val="00553503"/>
    <w:rsid w:val="00555626"/>
    <w:rsid w:val="00557993"/>
    <w:rsid w:val="00557CDA"/>
    <w:rsid w:val="00575047"/>
    <w:rsid w:val="005804A9"/>
    <w:rsid w:val="005A6142"/>
    <w:rsid w:val="005B2295"/>
    <w:rsid w:val="005B2BDF"/>
    <w:rsid w:val="005D19A8"/>
    <w:rsid w:val="005E476C"/>
    <w:rsid w:val="005E4BFF"/>
    <w:rsid w:val="005F7A6B"/>
    <w:rsid w:val="00600D11"/>
    <w:rsid w:val="00605886"/>
    <w:rsid w:val="00634F48"/>
    <w:rsid w:val="00634FEA"/>
    <w:rsid w:val="00636BC0"/>
    <w:rsid w:val="00643300"/>
    <w:rsid w:val="006477FB"/>
    <w:rsid w:val="006556C8"/>
    <w:rsid w:val="00664CDF"/>
    <w:rsid w:val="00665B34"/>
    <w:rsid w:val="0066711B"/>
    <w:rsid w:val="00694670"/>
    <w:rsid w:val="006A374E"/>
    <w:rsid w:val="006B35BA"/>
    <w:rsid w:val="006C43BA"/>
    <w:rsid w:val="006D4423"/>
    <w:rsid w:val="006E0676"/>
    <w:rsid w:val="006E473B"/>
    <w:rsid w:val="0070322E"/>
    <w:rsid w:val="00706371"/>
    <w:rsid w:val="00711559"/>
    <w:rsid w:val="00714365"/>
    <w:rsid w:val="007158EA"/>
    <w:rsid w:val="007309A4"/>
    <w:rsid w:val="007314AB"/>
    <w:rsid w:val="00740196"/>
    <w:rsid w:val="00755EEF"/>
    <w:rsid w:val="007613D7"/>
    <w:rsid w:val="0076638D"/>
    <w:rsid w:val="00770D36"/>
    <w:rsid w:val="007716B7"/>
    <w:rsid w:val="00780ADF"/>
    <w:rsid w:val="00790182"/>
    <w:rsid w:val="00791921"/>
    <w:rsid w:val="00797AB0"/>
    <w:rsid w:val="007A5FD2"/>
    <w:rsid w:val="007A62BA"/>
    <w:rsid w:val="007B56D4"/>
    <w:rsid w:val="007E07AA"/>
    <w:rsid w:val="007F255F"/>
    <w:rsid w:val="007F73EA"/>
    <w:rsid w:val="00810A7F"/>
    <w:rsid w:val="00815DE2"/>
    <w:rsid w:val="0082781D"/>
    <w:rsid w:val="0083135F"/>
    <w:rsid w:val="00844856"/>
    <w:rsid w:val="00855CCE"/>
    <w:rsid w:val="00881A1E"/>
    <w:rsid w:val="008A5B62"/>
    <w:rsid w:val="008B3714"/>
    <w:rsid w:val="008B7C6A"/>
    <w:rsid w:val="008C0935"/>
    <w:rsid w:val="008C53F2"/>
    <w:rsid w:val="008D3093"/>
    <w:rsid w:val="008F3121"/>
    <w:rsid w:val="009110AA"/>
    <w:rsid w:val="00913404"/>
    <w:rsid w:val="009168E3"/>
    <w:rsid w:val="009207E6"/>
    <w:rsid w:val="009208C2"/>
    <w:rsid w:val="00923393"/>
    <w:rsid w:val="00924824"/>
    <w:rsid w:val="00963D5D"/>
    <w:rsid w:val="00970561"/>
    <w:rsid w:val="009728A6"/>
    <w:rsid w:val="00974D97"/>
    <w:rsid w:val="00984A4C"/>
    <w:rsid w:val="00986C63"/>
    <w:rsid w:val="0099523C"/>
    <w:rsid w:val="009A0FBD"/>
    <w:rsid w:val="009A2143"/>
    <w:rsid w:val="009A535C"/>
    <w:rsid w:val="009B24EE"/>
    <w:rsid w:val="009C2719"/>
    <w:rsid w:val="009D64CD"/>
    <w:rsid w:val="009E1172"/>
    <w:rsid w:val="009E798C"/>
    <w:rsid w:val="009F0E0D"/>
    <w:rsid w:val="00A0109D"/>
    <w:rsid w:val="00A03BFC"/>
    <w:rsid w:val="00A04083"/>
    <w:rsid w:val="00A07323"/>
    <w:rsid w:val="00A23D14"/>
    <w:rsid w:val="00A24658"/>
    <w:rsid w:val="00A34224"/>
    <w:rsid w:val="00A349D6"/>
    <w:rsid w:val="00A37B89"/>
    <w:rsid w:val="00A41982"/>
    <w:rsid w:val="00A516A1"/>
    <w:rsid w:val="00A660BF"/>
    <w:rsid w:val="00A73744"/>
    <w:rsid w:val="00A81525"/>
    <w:rsid w:val="00A9107F"/>
    <w:rsid w:val="00A93E83"/>
    <w:rsid w:val="00A94E9F"/>
    <w:rsid w:val="00AB34B9"/>
    <w:rsid w:val="00AC4A7D"/>
    <w:rsid w:val="00AC7322"/>
    <w:rsid w:val="00AD3FD8"/>
    <w:rsid w:val="00B05797"/>
    <w:rsid w:val="00B23924"/>
    <w:rsid w:val="00B274C0"/>
    <w:rsid w:val="00B31D8E"/>
    <w:rsid w:val="00B33EEF"/>
    <w:rsid w:val="00B41D0F"/>
    <w:rsid w:val="00B42BC8"/>
    <w:rsid w:val="00B436DD"/>
    <w:rsid w:val="00B64A6A"/>
    <w:rsid w:val="00BA1B5A"/>
    <w:rsid w:val="00BB1FDD"/>
    <w:rsid w:val="00BB36DB"/>
    <w:rsid w:val="00BB7289"/>
    <w:rsid w:val="00BB752C"/>
    <w:rsid w:val="00BC63D0"/>
    <w:rsid w:val="00BD1851"/>
    <w:rsid w:val="00BD7045"/>
    <w:rsid w:val="00BE162D"/>
    <w:rsid w:val="00C0370A"/>
    <w:rsid w:val="00C15122"/>
    <w:rsid w:val="00C22459"/>
    <w:rsid w:val="00C52573"/>
    <w:rsid w:val="00C53E72"/>
    <w:rsid w:val="00C63364"/>
    <w:rsid w:val="00C672E9"/>
    <w:rsid w:val="00C72837"/>
    <w:rsid w:val="00C917EC"/>
    <w:rsid w:val="00C9399D"/>
    <w:rsid w:val="00CA519A"/>
    <w:rsid w:val="00CB674A"/>
    <w:rsid w:val="00CC06EC"/>
    <w:rsid w:val="00CC3032"/>
    <w:rsid w:val="00CD0725"/>
    <w:rsid w:val="00CD2957"/>
    <w:rsid w:val="00CF25D2"/>
    <w:rsid w:val="00CF41EF"/>
    <w:rsid w:val="00D0547E"/>
    <w:rsid w:val="00D16841"/>
    <w:rsid w:val="00D175BA"/>
    <w:rsid w:val="00D22594"/>
    <w:rsid w:val="00D31AFB"/>
    <w:rsid w:val="00D5612C"/>
    <w:rsid w:val="00D62EFA"/>
    <w:rsid w:val="00D65BA0"/>
    <w:rsid w:val="00D706AB"/>
    <w:rsid w:val="00D769A4"/>
    <w:rsid w:val="00D910A9"/>
    <w:rsid w:val="00D963A8"/>
    <w:rsid w:val="00DA2DEA"/>
    <w:rsid w:val="00DA5181"/>
    <w:rsid w:val="00DB690E"/>
    <w:rsid w:val="00DC0ADD"/>
    <w:rsid w:val="00DC104F"/>
    <w:rsid w:val="00DC6EFF"/>
    <w:rsid w:val="00DF5930"/>
    <w:rsid w:val="00E00FB0"/>
    <w:rsid w:val="00E106C7"/>
    <w:rsid w:val="00E12E42"/>
    <w:rsid w:val="00E15425"/>
    <w:rsid w:val="00E23491"/>
    <w:rsid w:val="00E25380"/>
    <w:rsid w:val="00E26E53"/>
    <w:rsid w:val="00E31F02"/>
    <w:rsid w:val="00E45A1C"/>
    <w:rsid w:val="00E500E0"/>
    <w:rsid w:val="00E6109A"/>
    <w:rsid w:val="00E61B11"/>
    <w:rsid w:val="00E729BF"/>
    <w:rsid w:val="00E745BA"/>
    <w:rsid w:val="00E754AF"/>
    <w:rsid w:val="00E7612F"/>
    <w:rsid w:val="00E80303"/>
    <w:rsid w:val="00E82EBD"/>
    <w:rsid w:val="00E85CB0"/>
    <w:rsid w:val="00E9059B"/>
    <w:rsid w:val="00E91AEA"/>
    <w:rsid w:val="00E93D4D"/>
    <w:rsid w:val="00ED2265"/>
    <w:rsid w:val="00EE6394"/>
    <w:rsid w:val="00EF15BA"/>
    <w:rsid w:val="00EF7458"/>
    <w:rsid w:val="00F04216"/>
    <w:rsid w:val="00F043AC"/>
    <w:rsid w:val="00F05BB5"/>
    <w:rsid w:val="00F17186"/>
    <w:rsid w:val="00F242F9"/>
    <w:rsid w:val="00F4168C"/>
    <w:rsid w:val="00F479DF"/>
    <w:rsid w:val="00F50B72"/>
    <w:rsid w:val="00F84919"/>
    <w:rsid w:val="00F84A3E"/>
    <w:rsid w:val="00FA2D99"/>
    <w:rsid w:val="00FA3869"/>
    <w:rsid w:val="00FA6E98"/>
    <w:rsid w:val="00FB0514"/>
    <w:rsid w:val="00FC480B"/>
    <w:rsid w:val="00FC63C7"/>
    <w:rsid w:val="00FD33CC"/>
    <w:rsid w:val="00FE0054"/>
    <w:rsid w:val="00FE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3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d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character" w:customStyle="1" w:styleId="font-sizesmaller">
    <w:name w:val="font-size_smaller"/>
    <w:basedOn w:val="a0"/>
    <w:rsid w:val="00634FEA"/>
  </w:style>
  <w:style w:type="character" w:customStyle="1" w:styleId="10">
    <w:name w:val="Заголовок 1 Знак"/>
    <w:basedOn w:val="a0"/>
    <w:link w:val="1"/>
    <w:rsid w:val="00B43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ord-wrapper">
    <w:name w:val="word-wrapper"/>
    <w:basedOn w:val="a0"/>
    <w:rsid w:val="00104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7EEF2841723C080988627559E4ACBF8D3FBE8258BEBCBE375DCDB0ED3C1358CCDA71FE170A969B3F3DA75D872s3L" TargetMode="External"/><Relationship Id="rId3" Type="http://schemas.openxmlformats.org/officeDocument/2006/relationships/styles" Target="styles.xml"/><Relationship Id="rId7" Type="http://schemas.openxmlformats.org/officeDocument/2006/relationships/hyperlink" Target="mailto:borimed@bori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8DFBCD3DC5532E616D1B5AA49B72AA76F77E0B9D5A1E3208E740F7DF83ECB6D26C0DCA389F3041511D0D91937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FB53-072E-4D34-830E-6C42AD78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17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Novichenok-A</cp:lastModifiedBy>
  <cp:revision>114</cp:revision>
  <cp:lastPrinted>2022-02-23T12:08:00Z</cp:lastPrinted>
  <dcterms:created xsi:type="dcterms:W3CDTF">2019-03-27T06:23:00Z</dcterms:created>
  <dcterms:modified xsi:type="dcterms:W3CDTF">2022-04-12T07:41:00Z</dcterms:modified>
</cp:coreProperties>
</file>